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ABA9" w14:textId="77777777" w:rsidR="001F7A35" w:rsidRPr="00306478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06478">
        <w:rPr>
          <w:rFonts w:ascii="Arial" w:hAnsi="Arial" w:cs="Arial"/>
          <w:b/>
          <w:sz w:val="28"/>
          <w:szCs w:val="28"/>
        </w:rPr>
        <w:t>PROGETTO VALORIZZAZIONE GIOVANI CALCIATORI</w:t>
      </w:r>
    </w:p>
    <w:p w14:paraId="748256CC" w14:textId="77777777" w:rsidR="001F7A35" w:rsidRPr="00306478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CAMPIONATI REGIONALI MASCHILI DI</w:t>
      </w:r>
    </w:p>
    <w:p w14:paraId="4748B93C" w14:textId="7E3EA20D" w:rsidR="001F7A35" w:rsidRDefault="001F7A35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  <w:r w:rsidRPr="00306478">
        <w:rPr>
          <w:rFonts w:ascii="Arial" w:hAnsi="Arial" w:cs="Arial"/>
          <w:b/>
          <w:sz w:val="28"/>
          <w:szCs w:val="28"/>
        </w:rPr>
        <w:t>ECCELLENZA E PROMOZIONE 202</w:t>
      </w:r>
      <w:r w:rsidR="00151FDC">
        <w:rPr>
          <w:rFonts w:ascii="Arial" w:hAnsi="Arial" w:cs="Arial"/>
          <w:b/>
          <w:sz w:val="28"/>
          <w:szCs w:val="28"/>
        </w:rPr>
        <w:t>5</w:t>
      </w:r>
      <w:r w:rsidRPr="00306478">
        <w:rPr>
          <w:rFonts w:ascii="Arial" w:hAnsi="Arial" w:cs="Arial"/>
          <w:b/>
          <w:sz w:val="28"/>
          <w:szCs w:val="28"/>
        </w:rPr>
        <w:t>/202</w:t>
      </w:r>
      <w:r w:rsidR="00151FDC">
        <w:rPr>
          <w:rFonts w:ascii="Arial" w:hAnsi="Arial" w:cs="Arial"/>
          <w:b/>
          <w:sz w:val="28"/>
          <w:szCs w:val="28"/>
        </w:rPr>
        <w:t>6</w:t>
      </w:r>
    </w:p>
    <w:p w14:paraId="3D1B6258" w14:textId="77777777" w:rsidR="00306478" w:rsidRPr="00306478" w:rsidRDefault="00306478" w:rsidP="001F7A35">
      <w:pPr>
        <w:pStyle w:val="Nessunaspaziatura"/>
        <w:jc w:val="center"/>
        <w:rPr>
          <w:rFonts w:ascii="Arial" w:hAnsi="Arial" w:cs="Arial"/>
          <w:b/>
          <w:sz w:val="28"/>
          <w:szCs w:val="28"/>
        </w:rPr>
      </w:pPr>
    </w:p>
    <w:p w14:paraId="4BF706A4" w14:textId="77777777" w:rsidR="001F7A35" w:rsidRPr="00B630C6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PREMESSA</w:t>
      </w:r>
    </w:p>
    <w:p w14:paraId="26B7E741" w14:textId="7314B8FE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progetto intende premiare le Società dei Campionati Regionali maschili di Eccellenza e di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Promozione che avranno incentivato l’utilizzo dei giovani calciatori nell'ambito dei propri organici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tecnici, nelle gare ufficiali dei suddetti Campionati relativi alla corrente Stagione Sportiva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4F6AA7CE" w14:textId="60836CCA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Tale progetto fa riferimento alle gare ufficiali della cosiddetta “regular season” dei rispettivi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Campionati.</w:t>
      </w:r>
    </w:p>
    <w:p w14:paraId="00FE723A" w14:textId="77777777" w:rsidR="00B630C6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Possono concorrere al premio le Società che, più delle altre nell’ambito dei rispettivi gironi dei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Campionati di competenza (Eccellenza e Promozione), avranno utilizzato un numero maggiore di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cd. “giovani”, in aggiunta a quelli che devono essere schierati per adempiere agli obblighi in tal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senso previsti da</w:t>
      </w:r>
      <w:r w:rsidR="00B630C6">
        <w:rPr>
          <w:rFonts w:ascii="Arial" w:hAnsi="Arial" w:cs="Arial"/>
        </w:rPr>
        <w:t>l Comitato Regionale Marche.</w:t>
      </w:r>
    </w:p>
    <w:p w14:paraId="02D6A917" w14:textId="304E99E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Sono esclusi dal conteggio in aggiunta i calciatori nati antecedentemente al 1° gennaio 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Verranno, pertanto, considerati ai fini del calcolo del premio solamente i calciatori in aggiunta nati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dall’ 1.1.200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in poi.</w:t>
      </w:r>
    </w:p>
    <w:p w14:paraId="337F066C" w14:textId="2E117312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 xml:space="preserve">A tale proposito, si ricorda che </w:t>
      </w:r>
      <w:r w:rsidR="00F16C1A">
        <w:rPr>
          <w:rFonts w:ascii="Arial" w:hAnsi="Arial" w:cs="Arial"/>
        </w:rPr>
        <w:t>il Comitato Regionale Marche</w:t>
      </w:r>
      <w:r w:rsidRPr="001F7A35">
        <w:rPr>
          <w:rFonts w:ascii="Arial" w:hAnsi="Arial" w:cs="Arial"/>
        </w:rPr>
        <w:t>, per la corrente stagione sportiva, ha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fissato, quali obblighi minimi di partecipazione dei calciatori c.d. “giovani”, in relazione all’età, per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le gare dei Campionati Regionali di Eccellenza e di Promozione, l’impiego di due calciatori, di cui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uno nato dall’1/1/200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in poi e uno nato dall’1/1/200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in poi.</w:t>
      </w:r>
    </w:p>
    <w:p w14:paraId="4850AA42" w14:textId="33789DE6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 il calcolo del premio suindicato, di conseguenza, non si terrà conto dell’impiego di calciatori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appartenenti a fasce di età superiori</w:t>
      </w:r>
      <w:r w:rsidR="00F16C1A">
        <w:rPr>
          <w:rFonts w:ascii="Arial" w:hAnsi="Arial" w:cs="Arial"/>
        </w:rPr>
        <w:t>.</w:t>
      </w:r>
      <w:r w:rsidRPr="001F7A35">
        <w:rPr>
          <w:rFonts w:ascii="Arial" w:hAnsi="Arial" w:cs="Arial"/>
        </w:rPr>
        <w:t xml:space="preserve"> </w:t>
      </w:r>
    </w:p>
    <w:p w14:paraId="7AF2E203" w14:textId="2ACDAE23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Saranno riconosciuti i sottoindicati importi alle Società prime, seconde, terze e quarte classificate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nelle graduatorie dei rispettivi gironi dei Campionati di Eccellenza e di Promozione.</w:t>
      </w:r>
    </w:p>
    <w:p w14:paraId="5E0B831D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Si riportano, di seguito, gli importi dei premi:</w:t>
      </w:r>
    </w:p>
    <w:p w14:paraId="7AB1CC38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• Campionato di Eccellenza:</w:t>
      </w:r>
    </w:p>
    <w:p w14:paraId="11F474A3" w14:textId="09F98F20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 w:rsidR="00151FDC">
        <w:rPr>
          <w:rFonts w:ascii="Arial" w:hAnsi="Arial" w:cs="Arial"/>
        </w:rPr>
        <w:t>562</w:t>
      </w:r>
      <w:r w:rsidRPr="001F7A35">
        <w:rPr>
          <w:rFonts w:ascii="Arial" w:hAnsi="Arial" w:cs="Arial"/>
        </w:rPr>
        <w:t>,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 xml:space="preserve">0 (Euro </w:t>
      </w:r>
      <w:proofErr w:type="spellStart"/>
      <w:r w:rsidRPr="001F7A35">
        <w:rPr>
          <w:rFonts w:ascii="Arial" w:hAnsi="Arial" w:cs="Arial"/>
        </w:rPr>
        <w:t>seimila</w:t>
      </w:r>
      <w:r w:rsidR="00F16C1A">
        <w:rPr>
          <w:rFonts w:ascii="Arial" w:hAnsi="Arial" w:cs="Arial"/>
        </w:rPr>
        <w:t>t</w:t>
      </w:r>
      <w:r w:rsidR="00151FDC">
        <w:rPr>
          <w:rFonts w:ascii="Arial" w:hAnsi="Arial" w:cs="Arial"/>
        </w:rPr>
        <w:t>cinquecentosessantadue</w:t>
      </w:r>
      <w:proofErr w:type="spellEnd"/>
      <w:r w:rsidR="00151FDC">
        <w:rPr>
          <w:rFonts w:ascii="Arial" w:hAnsi="Arial" w:cs="Arial"/>
        </w:rPr>
        <w:t>/5</w:t>
      </w:r>
      <w:r w:rsidRPr="001F7A35">
        <w:rPr>
          <w:rFonts w:ascii="Arial" w:hAnsi="Arial" w:cs="Arial"/>
        </w:rPr>
        <w:t>0)</w:t>
      </w:r>
    </w:p>
    <w:p w14:paraId="6A2B4117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€ 4500,00 (Euro quattromilacinquecento/00)</w:t>
      </w:r>
    </w:p>
    <w:p w14:paraId="186D122F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€ 3000,00 (Euro tremila/00)</w:t>
      </w:r>
    </w:p>
    <w:p w14:paraId="2B5F4E19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- 4.a classificata € 1500,00 (Euro millecinquecento/00)</w:t>
      </w:r>
    </w:p>
    <w:p w14:paraId="0243D154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• Campionato di Promozione:</w:t>
      </w:r>
    </w:p>
    <w:p w14:paraId="32BB9CF4" w14:textId="77777777" w:rsidR="00151FDC" w:rsidRPr="001F7A35" w:rsidRDefault="00151FDC" w:rsidP="00151FDC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- 1.a classificata € 6</w:t>
      </w:r>
      <w:r>
        <w:rPr>
          <w:rFonts w:ascii="Arial" w:hAnsi="Arial" w:cs="Arial"/>
        </w:rPr>
        <w:t>562</w:t>
      </w:r>
      <w:r w:rsidRPr="001F7A35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 xml:space="preserve">0 (Euro </w:t>
      </w:r>
      <w:proofErr w:type="spellStart"/>
      <w:r w:rsidRPr="001F7A35">
        <w:rPr>
          <w:rFonts w:ascii="Arial" w:hAnsi="Arial" w:cs="Arial"/>
        </w:rPr>
        <w:t>seimila</w:t>
      </w:r>
      <w:r>
        <w:rPr>
          <w:rFonts w:ascii="Arial" w:hAnsi="Arial" w:cs="Arial"/>
        </w:rPr>
        <w:t>tcinquecentosessantadue</w:t>
      </w:r>
      <w:proofErr w:type="spellEnd"/>
      <w:r>
        <w:rPr>
          <w:rFonts w:ascii="Arial" w:hAnsi="Arial" w:cs="Arial"/>
        </w:rPr>
        <w:t>/5</w:t>
      </w:r>
      <w:r w:rsidRPr="001F7A35">
        <w:rPr>
          <w:rFonts w:ascii="Arial" w:hAnsi="Arial" w:cs="Arial"/>
        </w:rPr>
        <w:t>0)</w:t>
      </w:r>
    </w:p>
    <w:p w14:paraId="7BFDFD5C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- 2.a classificata € 4500,00 (Euro quattromilacinquecento/00)</w:t>
      </w:r>
    </w:p>
    <w:p w14:paraId="59ED9D32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- 3.a classificata € 3000,00 (Euro tremila/00)</w:t>
      </w:r>
    </w:p>
    <w:p w14:paraId="0BB45ADD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- 4.a classificata € 1500,00 (Euro millecinquecento/00)</w:t>
      </w:r>
    </w:p>
    <w:p w14:paraId="210E7FA4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 i Campionati di Eccellenza e di Promozione sarà redatta una classifica secondo il Regolamento</w:t>
      </w:r>
    </w:p>
    <w:p w14:paraId="6DDD37FE" w14:textId="0BF77A3D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di seguito indicato, attraverso modalità, parametri e criteri che determineranno le Società prime,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seconde, terze e quarte classificate in ciascun girone dei Campionati di Eccellenza e Promozione di</w:t>
      </w:r>
    </w:p>
    <w:p w14:paraId="2FC1895D" w14:textId="77777777" w:rsidR="00F16C1A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ogni singolo Comitato Regionale, secondo la ripartizione numerica di cui</w:t>
      </w:r>
      <w:r w:rsidR="00F16C1A">
        <w:rPr>
          <w:rFonts w:ascii="Arial" w:hAnsi="Arial" w:cs="Arial"/>
        </w:rPr>
        <w:t xml:space="preserve"> sopra.</w:t>
      </w:r>
    </w:p>
    <w:p w14:paraId="671C2DEB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</w:p>
    <w:p w14:paraId="6B3EC7A6" w14:textId="515D9B62" w:rsidR="001F7A35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REGOLAMENTO</w:t>
      </w:r>
    </w:p>
    <w:p w14:paraId="0F1EDE10" w14:textId="77777777" w:rsidR="00B21633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</w:p>
    <w:p w14:paraId="627E0FA2" w14:textId="07A3CB7A" w:rsidR="001F7A35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Criteri e modalit</w:t>
      </w:r>
      <w:r>
        <w:rPr>
          <w:rFonts w:ascii="Arial" w:hAnsi="Arial" w:cs="Arial"/>
          <w:b/>
          <w:u w:val="single"/>
        </w:rPr>
        <w:t>à</w:t>
      </w:r>
      <w:r w:rsidRPr="001F7A35">
        <w:rPr>
          <w:rFonts w:ascii="Arial" w:hAnsi="Arial" w:cs="Arial"/>
          <w:b/>
          <w:u w:val="single"/>
        </w:rPr>
        <w:t xml:space="preserve"> della classifica di merito</w:t>
      </w:r>
    </w:p>
    <w:p w14:paraId="0FAA7CC5" w14:textId="6DDE6651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A) Ai fini del computo generale della classifica saranno prese in considerazione solo le gare</w:t>
      </w:r>
      <w:r>
        <w:rPr>
          <w:rFonts w:ascii="Arial" w:hAnsi="Arial" w:cs="Arial"/>
        </w:rPr>
        <w:t xml:space="preserve"> u</w:t>
      </w:r>
      <w:r w:rsidRPr="001F7A35">
        <w:rPr>
          <w:rFonts w:ascii="Arial" w:hAnsi="Arial" w:cs="Arial"/>
        </w:rPr>
        <w:t>fficiali del Campionato, a partire dalla 1.a giornata del girone di andata, con esclusione delle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ultime tre </w:t>
      </w:r>
      <w:r>
        <w:rPr>
          <w:rFonts w:ascii="Arial" w:hAnsi="Arial" w:cs="Arial"/>
        </w:rPr>
        <w:t>(</w:t>
      </w:r>
      <w:r w:rsidRPr="001F7A35">
        <w:rPr>
          <w:rFonts w:ascii="Arial" w:hAnsi="Arial" w:cs="Arial"/>
        </w:rPr>
        <w:t>regular season). Nel computo delle gare ufficiali non sono, pertanto, comprese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eventuali gare di spareggio, gare di play-off e play-out.</w:t>
      </w:r>
    </w:p>
    <w:p w14:paraId="6E47F163" w14:textId="19143B76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Nell’ipotesi di rinuncia o di esclusione durante il Campionato, di una squadra, i punteggi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conseguiti nelle gare con quest’ultima saranno annullati.</w:t>
      </w:r>
    </w:p>
    <w:p w14:paraId="4497F8A6" w14:textId="0BF22DC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B) In classifica saranno conteggiati esclusivamente i calciatori rientranti nelle annualità relative</w:t>
      </w:r>
      <w:r>
        <w:rPr>
          <w:rFonts w:ascii="Arial" w:hAnsi="Arial" w:cs="Arial"/>
        </w:rPr>
        <w:t xml:space="preserve">  a</w:t>
      </w:r>
      <w:r w:rsidRPr="001F7A35">
        <w:rPr>
          <w:rFonts w:ascii="Arial" w:hAnsi="Arial" w:cs="Arial"/>
        </w:rPr>
        <w:t>ll’impiego dei “giovani” calciatori secondo il principio fissato nella premessa del presente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progetto, a condizione che vengano utilizzati dall’inizio di ogni gara – fatta salva l’ipotesi in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cui gli stessi vengano utilizzati per l’intera durata del secondo tempo, dovendosi ricomprendere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anche gli eventuali minuti di recupero –, italiani, comunitari ed extracomunitari, purché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tesserati a titolo </w:t>
      </w:r>
      <w:r w:rsidRPr="001F7A35">
        <w:rPr>
          <w:rFonts w:ascii="Arial" w:hAnsi="Arial" w:cs="Arial"/>
        </w:rPr>
        <w:lastRenderedPageBreak/>
        <w:t>definitivo o temporaneo da Società della LND; non saranno conteggiati 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calciatori tesserati a titolo temporaneo da Società Professionistiche. Sono, altresì, esclusi dal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conteggio in aggiunta i calciatori nati antecedentemente al 1° gennaio 200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24CCFE23" w14:textId="31C1B0C2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C) Non saranno conteggiati i calciatori che, pur rientrando nelle condizioni di cui al punto B),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siano stati espulsi dall’Arbitro durante il periodo del loro impiego in gara.</w:t>
      </w:r>
    </w:p>
    <w:p w14:paraId="6EA6C71C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673E3C62" w14:textId="7517467C" w:rsidR="001F7A35" w:rsidRPr="00B21633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B21633">
        <w:rPr>
          <w:rFonts w:ascii="Arial" w:hAnsi="Arial" w:cs="Arial"/>
          <w:b/>
          <w:u w:val="single"/>
        </w:rPr>
        <w:t>Redazione della classifica</w:t>
      </w:r>
    </w:p>
    <w:p w14:paraId="56210239" w14:textId="37D0170A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La classifica verrà redatta, nel rispetto dei criteri innanzi indicati, assegnando per ogni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Società i seguenti punteggi che non sono cumulabili tra loro:</w:t>
      </w:r>
    </w:p>
    <w:p w14:paraId="1C8B025E" w14:textId="3A238375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1 punto per ogni gara in cui il calciatore è stato utilizzato per almeno 30 minuti dall’inizio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stessa;</w:t>
      </w:r>
    </w:p>
    <w:p w14:paraId="788D5DAD" w14:textId="3DB737BD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3 punti per ogni gara in cui il calciatore è stato utilizzato per l’intera durata del primo tempo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stessa, dovendosi ricomprendere anche gli eventuali minuti di recupero;</w:t>
      </w:r>
    </w:p>
    <w:p w14:paraId="27F0B7EC" w14:textId="6378948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3 punti per ogni gara in cui il calciatore è stato utilizzato per l’intera durata del secondo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tempo della stessa, dovendosi ricomprendere anche gli eventuali minuti di recupero;</w:t>
      </w:r>
    </w:p>
    <w:p w14:paraId="0EAB4F34" w14:textId="5E98AE8C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4 punti per ogni gara in cui il calciatore è stato utilizzato per almeno 60 minuti dall’inizio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della stessa, dovendosi ricomprendere anche gli eventuali minuti di recupero nel primo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tempo;</w:t>
      </w:r>
    </w:p>
    <w:p w14:paraId="5F1DD63E" w14:textId="11E0473F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• 6 punti per ogni gara in cui il calciatore viene utilizzato per l’intera durata della stessa,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dovendosi ricomprendere anche gli eventuali minuti di recupero dei due tempi.</w:t>
      </w:r>
    </w:p>
    <w:p w14:paraId="16B0F04D" w14:textId="77777777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Qualora le gare dovessero essere interrotte in conseguenza di fatti o situazioni che non comportano</w:t>
      </w:r>
    </w:p>
    <w:p w14:paraId="4C939521" w14:textId="18F807AC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l’irrogazione di sanzioni disciplinari, per i relativi conteggi dell’impiego dei “giovani” calciatori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saranno prese in considerazione le rispettive gare di recupero ovvero la prosecuzione dei minuti non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giocati, secondo quanto disposto all’art. 33, comma 4, del Regolamento della L.N.D.</w:t>
      </w:r>
    </w:p>
    <w:p w14:paraId="7E4B1870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54CD0241" w14:textId="62729BBE" w:rsidR="001F7A35" w:rsidRPr="001F7A35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Bonus per la classifica</w:t>
      </w:r>
    </w:p>
    <w:p w14:paraId="50B07884" w14:textId="77777777" w:rsidR="00151FDC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Alle Società che, in aggiunta al Campionato Juniores Under 19 maschile di calcio a 11, svolgono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l'attività di Settore Giovanile nella stagione 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, contestualmente nelle Categorie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Allievi Under 17 e Giovanissimi Under 15 maschili di calcio a 11 indipendentemente 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Regionale o Provinciale, verrà riconosciuto un bonus, pari al 20% in più dei punti totalizzati. </w:t>
      </w:r>
    </w:p>
    <w:p w14:paraId="643B5014" w14:textId="27F3D7F4" w:rsid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attività di Settore Giovanile si intende quella svolta con i tesserati con la medesima matricola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F.I.G.C. della prima squadra della Società e non saranno, pertanto, validi eventuali accordi con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Società "gemellate" o altre tipologie di collaborazione sportiva di tesseramento, sia con sodalizi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dilettantistici che professionistici, nazionali e stranieri.</w:t>
      </w:r>
    </w:p>
    <w:p w14:paraId="2C39E541" w14:textId="77777777" w:rsidR="00B21633" w:rsidRPr="001F7A35" w:rsidRDefault="00B21633" w:rsidP="001F7A35">
      <w:pPr>
        <w:pStyle w:val="Nessunaspaziatura"/>
        <w:jc w:val="both"/>
        <w:rPr>
          <w:rFonts w:ascii="Arial" w:hAnsi="Arial" w:cs="Arial"/>
        </w:rPr>
      </w:pPr>
    </w:p>
    <w:p w14:paraId="7B47ED53" w14:textId="5F7156E1" w:rsidR="001F7A35" w:rsidRPr="001F7A35" w:rsidRDefault="00B21633" w:rsidP="001F7A35">
      <w:pPr>
        <w:pStyle w:val="Nessunaspaziatura"/>
        <w:jc w:val="both"/>
        <w:rPr>
          <w:rFonts w:ascii="Arial" w:hAnsi="Arial" w:cs="Arial"/>
          <w:b/>
          <w:u w:val="single"/>
        </w:rPr>
      </w:pPr>
      <w:r w:rsidRPr="001F7A35">
        <w:rPr>
          <w:rFonts w:ascii="Arial" w:hAnsi="Arial" w:cs="Arial"/>
          <w:b/>
          <w:u w:val="single"/>
        </w:rPr>
        <w:t>Esclusioni dalla classifica, riduzioni del premio ed eventuali</w:t>
      </w:r>
      <w:r w:rsidR="001F7A35">
        <w:rPr>
          <w:rFonts w:ascii="Arial" w:hAnsi="Arial" w:cs="Arial"/>
          <w:b/>
          <w:u w:val="single"/>
        </w:rPr>
        <w:t xml:space="preserve"> </w:t>
      </w:r>
      <w:r w:rsidRPr="001F7A35">
        <w:rPr>
          <w:rFonts w:ascii="Arial" w:hAnsi="Arial" w:cs="Arial"/>
          <w:b/>
          <w:u w:val="single"/>
        </w:rPr>
        <w:t>penalizzazioni</w:t>
      </w:r>
    </w:p>
    <w:p w14:paraId="11688324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Non avranno diritto al premio:</w:t>
      </w:r>
    </w:p>
    <w:p w14:paraId="40CA01B3" w14:textId="00543A5C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a) le Società di Eccellenza e Promozione che non partecipano al Campionato Juniores Under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19 maschile di calcio a 11 202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di competenza, ovvero si ritireranno o saranno escluse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 corso del Campionato;</w:t>
      </w:r>
    </w:p>
    <w:p w14:paraId="4DC7B5B8" w14:textId="22AA0B52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b) le Società che al termine del Campionato di Eccellenza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retrocederanno 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Campionato di Promozione, e le Società che al termine del Campionato di Promozione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retrocederanno al Campionato di Prima Categoria;</w:t>
      </w:r>
    </w:p>
    <w:p w14:paraId="43C6A2F6" w14:textId="3753B550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c) le Società che rinunciano, o ne siano escluse per qualsiasi ragione, alla partecipazione al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Campionato di Eccellenza o di Promozione di propria competenza per la Stagione Sportiva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202</w:t>
      </w:r>
      <w:r w:rsidR="001150A5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150A5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>;</w:t>
      </w:r>
    </w:p>
    <w:p w14:paraId="17157AF3" w14:textId="1C907E6F" w:rsidR="001F7A35" w:rsidRPr="001F7A35" w:rsidRDefault="001F7A35" w:rsidP="001F7A35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d) le Società che nella Stagione 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 xml:space="preserve"> si dovessero rendere responsabili di illecito</w:t>
      </w:r>
      <w:r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sportivo.</w:t>
      </w:r>
    </w:p>
    <w:p w14:paraId="29C20432" w14:textId="7A80FDAE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Pertanto, nell’ipotesi che una o più Società di cui ai precedenti punti a), b), c) e d) si siano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classificate nei posti per i quali è riconosciuto il premio, a seguito della loro esclusione risulterà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vincitrice dello stesso la Società immediatamente seguente in classifica che risulti in regola con le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prescrizioni del presente progetto.</w:t>
      </w:r>
    </w:p>
    <w:p w14:paraId="77AD80D6" w14:textId="77777777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Saranno, altresì, sottoposte a penalizzazioni:</w:t>
      </w:r>
    </w:p>
    <w:p w14:paraId="4F58B8B9" w14:textId="0511A80F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1) le Società che rinunceranno per qualsiasi ragione a disputare gare ufficiali o a proseguire nella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disputa delle stesse laddove siano già in svolgimento, dei Campionati di competenza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Eccellenza, Promozione e Juniores Under 19 maschile di calcio a 11: punti -6 di penalizzazione;</w:t>
      </w:r>
    </w:p>
    <w:p w14:paraId="63DA07D6" w14:textId="1A1ED640" w:rsid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lastRenderedPageBreak/>
        <w:t>2) le Società che si renderanno responsabili di tesseramento ed impiego irregolare di propri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calciatori: punti -1 di penalizzazione per ogni irregolarità rilevata con decisione degli Organi di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Giustizia Sportiva.</w:t>
      </w:r>
    </w:p>
    <w:p w14:paraId="2C0E06EE" w14:textId="77777777" w:rsidR="00B21633" w:rsidRPr="001F7A35" w:rsidRDefault="00B21633" w:rsidP="00B630C6">
      <w:pPr>
        <w:pStyle w:val="Nessunaspaziatura"/>
        <w:jc w:val="both"/>
        <w:rPr>
          <w:rFonts w:ascii="Arial" w:hAnsi="Arial" w:cs="Arial"/>
        </w:rPr>
      </w:pPr>
    </w:p>
    <w:p w14:paraId="3E6B90E2" w14:textId="1776CB8A" w:rsidR="001F7A35" w:rsidRPr="00B630C6" w:rsidRDefault="00B21633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Premi</w:t>
      </w:r>
    </w:p>
    <w:p w14:paraId="4469E51B" w14:textId="2A21867A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premio, spettante alle Società aventi diritto in base alle graduatorie finali dei rispettivi gironi dei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Campionati di Eccellenza e Promozione, sarà corrisposto alle stesse entro il </w:t>
      </w:r>
      <w:r w:rsidR="00261A67">
        <w:rPr>
          <w:rFonts w:ascii="Arial" w:hAnsi="Arial" w:cs="Arial"/>
        </w:rPr>
        <w:t>15</w:t>
      </w:r>
      <w:r w:rsidRPr="001F7A35">
        <w:rPr>
          <w:rFonts w:ascii="Arial" w:hAnsi="Arial" w:cs="Arial"/>
        </w:rPr>
        <w:t xml:space="preserve"> </w:t>
      </w:r>
      <w:r w:rsidR="00F16C1A">
        <w:rPr>
          <w:rFonts w:ascii="Arial" w:hAnsi="Arial" w:cs="Arial"/>
        </w:rPr>
        <w:t>Ottobre</w:t>
      </w:r>
      <w:r w:rsidRPr="001F7A35">
        <w:rPr>
          <w:rFonts w:ascii="Arial" w:hAnsi="Arial" w:cs="Arial"/>
        </w:rPr>
        <w:t xml:space="preserve">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, 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condizione che le stesse si siano regolarmente iscritte al Campionato di competenza (Eccellenza 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Promozione) della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ed inserite nel relativo organico, ovvero per quelle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promosse al Campionato della Categoria superiore dopo che le stesse si siano regolarmente iscritte</w:t>
      </w:r>
    </w:p>
    <w:p w14:paraId="2D872316" w14:textId="185B78C6" w:rsidR="001F7A35" w:rsidRPr="001F7A35" w:rsidRDefault="001F7A35" w:rsidP="001F7A35">
      <w:pPr>
        <w:pStyle w:val="Nessunaspaziatura"/>
        <w:rPr>
          <w:rFonts w:ascii="Arial" w:hAnsi="Arial" w:cs="Arial"/>
        </w:rPr>
      </w:pPr>
      <w:r w:rsidRPr="001F7A35">
        <w:rPr>
          <w:rFonts w:ascii="Arial" w:hAnsi="Arial" w:cs="Arial"/>
        </w:rPr>
        <w:t>al Campionato della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 xml:space="preserve"> ed inserite nel relativo organico.</w:t>
      </w:r>
    </w:p>
    <w:p w14:paraId="59D05E80" w14:textId="54D6F373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Nel caso in cui la Società avente diritto al premio abbia effettuato una scissione, ratificata dalla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F.I.G.C. per la stagione sportiva 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7</w:t>
      </w:r>
      <w:r w:rsidRPr="001F7A35">
        <w:rPr>
          <w:rFonts w:ascii="Arial" w:hAnsi="Arial" w:cs="Arial"/>
        </w:rPr>
        <w:t>, il suddetto premio verrà corrisposto alla Società che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proseguirà nell’attività di calcio a 11 maschile con la quale è stato acquisito il predetto premio.</w:t>
      </w:r>
    </w:p>
    <w:p w14:paraId="5E50C400" w14:textId="13BBF236" w:rsidR="001F7A35" w:rsidRP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In caso di parità in classifica tra due o più squadre, acquisirà il diritto quella meglio classificata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nella Coppa Disciplina nell'ambito del girone di riferimento e avendo riguardo all’intero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 xml:space="preserve">Campionato (andata e ritorno della “regular season”), secondo le classifiche </w:t>
      </w:r>
      <w:r w:rsidR="00261A67">
        <w:rPr>
          <w:rFonts w:ascii="Arial" w:hAnsi="Arial" w:cs="Arial"/>
        </w:rPr>
        <w:t xml:space="preserve">che saranno </w:t>
      </w:r>
      <w:r w:rsidRPr="001F7A35">
        <w:rPr>
          <w:rFonts w:ascii="Arial" w:hAnsi="Arial" w:cs="Arial"/>
        </w:rPr>
        <w:t xml:space="preserve">pubblicate </w:t>
      </w:r>
      <w:r w:rsidR="00261A67">
        <w:rPr>
          <w:rFonts w:ascii="Arial" w:hAnsi="Arial" w:cs="Arial"/>
        </w:rPr>
        <w:t xml:space="preserve">dal Comitato Regionale Marche </w:t>
      </w:r>
      <w:r w:rsidRPr="001F7A35">
        <w:rPr>
          <w:rFonts w:ascii="Arial" w:hAnsi="Arial" w:cs="Arial"/>
        </w:rPr>
        <w:t>al termine della stagione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sportiva 202</w:t>
      </w:r>
      <w:r w:rsidR="00151FDC">
        <w:rPr>
          <w:rFonts w:ascii="Arial" w:hAnsi="Arial" w:cs="Arial"/>
        </w:rPr>
        <w:t>5</w:t>
      </w:r>
      <w:r w:rsidRPr="001F7A35">
        <w:rPr>
          <w:rFonts w:ascii="Arial" w:hAnsi="Arial" w:cs="Arial"/>
        </w:rPr>
        <w:t>/202</w:t>
      </w:r>
      <w:r w:rsidR="00151FDC">
        <w:rPr>
          <w:rFonts w:ascii="Arial" w:hAnsi="Arial" w:cs="Arial"/>
        </w:rPr>
        <w:t>6</w:t>
      </w:r>
      <w:r w:rsidRPr="001F7A35">
        <w:rPr>
          <w:rFonts w:ascii="Arial" w:hAnsi="Arial" w:cs="Arial"/>
        </w:rPr>
        <w:t>.</w:t>
      </w:r>
    </w:p>
    <w:p w14:paraId="5DD46716" w14:textId="77777777" w:rsidR="005C4E6C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 xml:space="preserve">Qualora perdurasse parità tra due o più squadre, </w:t>
      </w:r>
      <w:r w:rsidR="005C4E6C">
        <w:rPr>
          <w:rFonts w:ascii="Arial" w:hAnsi="Arial" w:cs="Arial"/>
        </w:rPr>
        <w:t xml:space="preserve">la somma prevista sarà divisa in parti uguali </w:t>
      </w:r>
      <w:r w:rsidRPr="001F7A35">
        <w:rPr>
          <w:rFonts w:ascii="Arial" w:hAnsi="Arial" w:cs="Arial"/>
        </w:rPr>
        <w:t xml:space="preserve">a tutte </w:t>
      </w:r>
      <w:r w:rsidR="005C4E6C">
        <w:rPr>
          <w:rFonts w:ascii="Arial" w:hAnsi="Arial" w:cs="Arial"/>
        </w:rPr>
        <w:t>le squadre interessate.</w:t>
      </w:r>
    </w:p>
    <w:p w14:paraId="0E7BCEED" w14:textId="436B325E" w:rsidR="001F7A35" w:rsidRDefault="001F7A35" w:rsidP="00B630C6">
      <w:pPr>
        <w:pStyle w:val="Nessunaspaziatura"/>
        <w:jc w:val="both"/>
        <w:rPr>
          <w:rFonts w:ascii="Arial" w:hAnsi="Arial" w:cs="Arial"/>
        </w:rPr>
      </w:pPr>
      <w:r w:rsidRPr="001F7A35">
        <w:rPr>
          <w:rFonts w:ascii="Arial" w:hAnsi="Arial" w:cs="Arial"/>
        </w:rPr>
        <w:t>Il monitoraggio delle gare, il lavoro di ricognizione, controllo e determinazione dei dati, sarà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effettuato da</w:t>
      </w:r>
      <w:r w:rsidR="00261A67">
        <w:rPr>
          <w:rFonts w:ascii="Arial" w:hAnsi="Arial" w:cs="Arial"/>
        </w:rPr>
        <w:t>l</w:t>
      </w:r>
      <w:r w:rsidRPr="001F7A35">
        <w:rPr>
          <w:rFonts w:ascii="Arial" w:hAnsi="Arial" w:cs="Arial"/>
        </w:rPr>
        <w:t xml:space="preserve"> Comitat</w:t>
      </w:r>
      <w:r w:rsidR="00261A67">
        <w:rPr>
          <w:rFonts w:ascii="Arial" w:hAnsi="Arial" w:cs="Arial"/>
        </w:rPr>
        <w:t>o</w:t>
      </w:r>
      <w:r w:rsidRPr="001F7A35">
        <w:rPr>
          <w:rFonts w:ascii="Arial" w:hAnsi="Arial" w:cs="Arial"/>
        </w:rPr>
        <w:t xml:space="preserve"> Regional</w:t>
      </w:r>
      <w:r w:rsidR="00261A67">
        <w:rPr>
          <w:rFonts w:ascii="Arial" w:hAnsi="Arial" w:cs="Arial"/>
        </w:rPr>
        <w:t>e Marche che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provveder</w:t>
      </w:r>
      <w:r w:rsidR="00261A67">
        <w:rPr>
          <w:rFonts w:ascii="Arial" w:hAnsi="Arial" w:cs="Arial"/>
        </w:rPr>
        <w:t>à</w:t>
      </w:r>
      <w:r w:rsidRPr="001F7A35">
        <w:rPr>
          <w:rFonts w:ascii="Arial" w:hAnsi="Arial" w:cs="Arial"/>
        </w:rPr>
        <w:t xml:space="preserve"> a rendere noti i risultati provvisori e a pubblicare le classifiche definitive alla</w:t>
      </w:r>
      <w:r w:rsidR="00B630C6">
        <w:rPr>
          <w:rFonts w:ascii="Arial" w:hAnsi="Arial" w:cs="Arial"/>
        </w:rPr>
        <w:t xml:space="preserve"> </w:t>
      </w:r>
      <w:r w:rsidRPr="001F7A35">
        <w:rPr>
          <w:rFonts w:ascii="Arial" w:hAnsi="Arial" w:cs="Arial"/>
        </w:rPr>
        <w:t>conclusione dei Campionati, stilate in base alle regole descritte.</w:t>
      </w:r>
    </w:p>
    <w:p w14:paraId="027813B3" w14:textId="77777777" w:rsidR="00B21633" w:rsidRPr="001F7A35" w:rsidRDefault="00B21633" w:rsidP="00B630C6">
      <w:pPr>
        <w:pStyle w:val="Nessunaspaziatura"/>
        <w:jc w:val="both"/>
        <w:rPr>
          <w:rFonts w:ascii="Arial" w:hAnsi="Arial" w:cs="Arial"/>
        </w:rPr>
      </w:pPr>
    </w:p>
    <w:p w14:paraId="535767CA" w14:textId="7458D9E3" w:rsidR="00B630C6" w:rsidRPr="00B630C6" w:rsidRDefault="001F7A35" w:rsidP="001F7A35">
      <w:pPr>
        <w:pStyle w:val="Nessunaspaziatura"/>
        <w:rPr>
          <w:rFonts w:ascii="Arial" w:hAnsi="Arial" w:cs="Arial"/>
          <w:b/>
          <w:u w:val="single"/>
        </w:rPr>
      </w:pPr>
      <w:r w:rsidRPr="00B630C6">
        <w:rPr>
          <w:rFonts w:ascii="Arial" w:hAnsi="Arial" w:cs="Arial"/>
          <w:b/>
          <w:u w:val="single"/>
        </w:rPr>
        <w:t>C</w:t>
      </w:r>
      <w:r w:rsidR="00B21633">
        <w:rPr>
          <w:rFonts w:ascii="Arial" w:hAnsi="Arial" w:cs="Arial"/>
          <w:b/>
          <w:u w:val="single"/>
        </w:rPr>
        <w:t xml:space="preserve">omitato </w:t>
      </w:r>
      <w:r w:rsidRPr="00B630C6">
        <w:rPr>
          <w:rFonts w:ascii="Arial" w:hAnsi="Arial" w:cs="Arial"/>
          <w:b/>
          <w:u w:val="single"/>
        </w:rPr>
        <w:t>R</w:t>
      </w:r>
      <w:r w:rsidR="00B21633">
        <w:rPr>
          <w:rFonts w:ascii="Arial" w:hAnsi="Arial" w:cs="Arial"/>
          <w:b/>
          <w:u w:val="single"/>
        </w:rPr>
        <w:t>egionale</w:t>
      </w:r>
      <w:r w:rsidRPr="00B630C6">
        <w:rPr>
          <w:rFonts w:ascii="Arial" w:hAnsi="Arial" w:cs="Arial"/>
          <w:b/>
          <w:u w:val="single"/>
        </w:rPr>
        <w:t xml:space="preserve"> M</w:t>
      </w:r>
      <w:r w:rsidR="00B21633">
        <w:rPr>
          <w:rFonts w:ascii="Arial" w:hAnsi="Arial" w:cs="Arial"/>
          <w:b/>
          <w:u w:val="single"/>
        </w:rPr>
        <w:t>arche</w:t>
      </w:r>
      <w:r w:rsidRPr="00B630C6">
        <w:rPr>
          <w:rFonts w:ascii="Arial" w:hAnsi="Arial" w:cs="Arial"/>
          <w:b/>
          <w:u w:val="single"/>
        </w:rPr>
        <w:t xml:space="preserve"> </w:t>
      </w:r>
    </w:p>
    <w:p w14:paraId="1E30E010" w14:textId="761952B0" w:rsidR="00B630C6" w:rsidRDefault="00261A67" w:rsidP="001F7A35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n. </w:t>
      </w:r>
      <w:r w:rsidR="001F7A35" w:rsidRPr="001F7A35">
        <w:rPr>
          <w:rFonts w:ascii="Arial" w:hAnsi="Arial" w:cs="Arial"/>
        </w:rPr>
        <w:t>1</w:t>
      </w:r>
      <w:r w:rsidR="00B630C6">
        <w:rPr>
          <w:rFonts w:ascii="Arial" w:hAnsi="Arial" w:cs="Arial"/>
        </w:rPr>
        <w:t xml:space="preserve"> girone Eccellenza</w:t>
      </w:r>
      <w:r w:rsidR="001F7A35" w:rsidRPr="001F7A35">
        <w:rPr>
          <w:rFonts w:ascii="Arial" w:hAnsi="Arial" w:cs="Arial"/>
        </w:rPr>
        <w:t xml:space="preserve"> </w:t>
      </w:r>
    </w:p>
    <w:p w14:paraId="7FEDC4E8" w14:textId="412B181C" w:rsidR="001F7A35" w:rsidRPr="001F7A35" w:rsidRDefault="00261A67" w:rsidP="001F7A35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n. 2 g</w:t>
      </w:r>
      <w:r w:rsidR="00B630C6">
        <w:rPr>
          <w:rFonts w:ascii="Arial" w:hAnsi="Arial" w:cs="Arial"/>
        </w:rPr>
        <w:t>ironi Promozione</w:t>
      </w:r>
    </w:p>
    <w:sectPr w:rsidR="001F7A35" w:rsidRPr="001F7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93"/>
    <w:rsid w:val="001150A5"/>
    <w:rsid w:val="00151FDC"/>
    <w:rsid w:val="001F7A35"/>
    <w:rsid w:val="00261A67"/>
    <w:rsid w:val="00306478"/>
    <w:rsid w:val="0032469D"/>
    <w:rsid w:val="003E1FCA"/>
    <w:rsid w:val="005C4E6C"/>
    <w:rsid w:val="0075493A"/>
    <w:rsid w:val="00A21E45"/>
    <w:rsid w:val="00B21633"/>
    <w:rsid w:val="00B630C6"/>
    <w:rsid w:val="00E95D93"/>
    <w:rsid w:val="00F1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4579"/>
  <w15:chartTrackingRefBased/>
  <w15:docId w15:val="{28F5E803-42D7-4AF0-AE05-89C7B30A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7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4DA-DB40-4CDA-9B2B-334D7051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lndan</dc:creator>
  <cp:keywords/>
  <dc:description/>
  <cp:lastModifiedBy>Utente</cp:lastModifiedBy>
  <cp:revision>2</cp:revision>
  <cp:lastPrinted>2024-10-14T08:42:00Z</cp:lastPrinted>
  <dcterms:created xsi:type="dcterms:W3CDTF">2025-10-03T14:32:00Z</dcterms:created>
  <dcterms:modified xsi:type="dcterms:W3CDTF">2025-10-03T14:32:00Z</dcterms:modified>
</cp:coreProperties>
</file>