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10" w:type="dxa"/>
          <w:right w:w="10" w:type="dxa"/>
        </w:tblCellMar>
        <w:tblLook w:val="0000" w:firstRow="0" w:lastRow="0" w:firstColumn="0" w:lastColumn="0" w:noHBand="0" w:noVBand="0"/>
      </w:tblPr>
      <w:tblGrid>
        <w:gridCol w:w="3635"/>
        <w:gridCol w:w="6286"/>
      </w:tblGrid>
      <w:tr w:rsidR="00DD5E71" w14:paraId="3D3C9253" w14:textId="77777777">
        <w:tc>
          <w:tcPr>
            <w:tcW w:w="3635" w:type="dxa"/>
            <w:tcMar>
              <w:top w:w="0" w:type="dxa"/>
              <w:left w:w="71" w:type="dxa"/>
              <w:bottom w:w="0" w:type="dxa"/>
              <w:right w:w="71" w:type="dxa"/>
            </w:tcMar>
            <w:vAlign w:val="center"/>
          </w:tcPr>
          <w:p w14:paraId="20E3C7CC" w14:textId="77777777" w:rsidR="00DD5E71" w:rsidRDefault="003A4FE5">
            <w:pPr>
              <w:pStyle w:val="Nessunaspaziatura"/>
              <w:widowControl w:val="0"/>
              <w:jc w:val="center"/>
            </w:pPr>
            <w:r>
              <w:rPr>
                <w:noProof/>
              </w:rPr>
              <w:drawing>
                <wp:inline distT="0" distB="0" distL="0" distR="0" wp14:anchorId="1314BA9A" wp14:editId="1D47669C">
                  <wp:extent cx="2152800" cy="2152800"/>
                  <wp:effectExtent l="0" t="0" r="6200" b="6200"/>
                  <wp:docPr id="109158924"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152800" cy="2152800"/>
                          </a:xfrm>
                          <a:prstGeom prst="rect">
                            <a:avLst/>
                          </a:prstGeom>
                          <a:noFill/>
                          <a:ln>
                            <a:noFill/>
                            <a:prstDash/>
                          </a:ln>
                        </pic:spPr>
                      </pic:pic>
                    </a:graphicData>
                  </a:graphic>
                </wp:inline>
              </w:drawing>
            </w:r>
          </w:p>
        </w:tc>
        <w:tc>
          <w:tcPr>
            <w:tcW w:w="6286" w:type="dxa"/>
            <w:tcMar>
              <w:top w:w="0" w:type="dxa"/>
              <w:left w:w="71" w:type="dxa"/>
              <w:bottom w:w="0" w:type="dxa"/>
              <w:right w:w="71" w:type="dxa"/>
            </w:tcMar>
            <w:vAlign w:val="center"/>
          </w:tcPr>
          <w:p w14:paraId="5D749A19" w14:textId="77777777" w:rsidR="00DD5E71" w:rsidRDefault="003A4FE5">
            <w:pPr>
              <w:pStyle w:val="Nessunaspaziatura"/>
              <w:widowControl w:val="0"/>
              <w:jc w:val="center"/>
            </w:pPr>
            <w:r>
              <w:rPr>
                <w:rFonts w:ascii="Arial" w:hAnsi="Arial"/>
                <w:b/>
                <w:color w:val="002060"/>
                <w:sz w:val="32"/>
              </w:rPr>
              <w:t>Federazione Italiana Giuoco Calcio</w:t>
            </w:r>
          </w:p>
          <w:p w14:paraId="5D48ABBD" w14:textId="77777777" w:rsidR="00DD5E71" w:rsidRDefault="003A4FE5">
            <w:pPr>
              <w:pStyle w:val="Nessunaspaziatura"/>
              <w:widowControl w:val="0"/>
              <w:jc w:val="center"/>
            </w:pPr>
            <w:r>
              <w:rPr>
                <w:rFonts w:ascii="Arial" w:hAnsi="Arial"/>
                <w:b/>
                <w:color w:val="002060"/>
                <w:sz w:val="32"/>
              </w:rPr>
              <w:t>Lega Nazionale Dilettanti</w:t>
            </w:r>
          </w:p>
          <w:p w14:paraId="47F158C3" w14:textId="77777777" w:rsidR="00DD5E71" w:rsidRDefault="00DD5E71">
            <w:pPr>
              <w:pStyle w:val="Nessunaspaziatura"/>
              <w:widowControl w:val="0"/>
              <w:jc w:val="center"/>
              <w:rPr>
                <w:rFonts w:ascii="Arial" w:hAnsi="Arial"/>
                <w:b/>
                <w:color w:val="002060"/>
                <w:sz w:val="24"/>
              </w:rPr>
            </w:pPr>
          </w:p>
          <w:p w14:paraId="10E70849" w14:textId="77777777" w:rsidR="00DD5E71" w:rsidRDefault="003A4FE5">
            <w:pPr>
              <w:pStyle w:val="Nessunaspaziatura"/>
              <w:widowControl w:val="0"/>
              <w:jc w:val="center"/>
            </w:pPr>
            <w:r>
              <w:rPr>
                <w:rFonts w:ascii="Arial" w:hAnsi="Arial"/>
                <w:b/>
                <w:color w:val="002060"/>
                <w:sz w:val="36"/>
              </w:rPr>
              <w:t>COMITATO REGIONALE MARCHE</w:t>
            </w:r>
          </w:p>
          <w:p w14:paraId="0A358B06" w14:textId="77777777" w:rsidR="00DD5E71" w:rsidRDefault="003A4FE5">
            <w:pPr>
              <w:pStyle w:val="Nessunaspaziatura"/>
              <w:widowControl w:val="0"/>
              <w:jc w:val="center"/>
            </w:pPr>
            <w:r>
              <w:rPr>
                <w:rFonts w:ascii="Arial" w:hAnsi="Arial"/>
                <w:color w:val="002060"/>
              </w:rPr>
              <w:t>Via Schiavoni, snc - 60131 ANCONA</w:t>
            </w:r>
          </w:p>
          <w:p w14:paraId="432328FD" w14:textId="77777777" w:rsidR="00DD5E71" w:rsidRDefault="003A4FE5">
            <w:pPr>
              <w:pStyle w:val="Nessunaspaziatura"/>
              <w:widowControl w:val="0"/>
              <w:jc w:val="center"/>
            </w:pPr>
            <w:r>
              <w:rPr>
                <w:rFonts w:ascii="Arial" w:hAnsi="Arial"/>
                <w:color w:val="002060"/>
              </w:rPr>
              <w:t>CENTRALINO: 071 285601 - FAX: 071 28560403</w:t>
            </w:r>
          </w:p>
          <w:p w14:paraId="36E85A83" w14:textId="77777777" w:rsidR="00DD5E71" w:rsidRDefault="00DD5E71">
            <w:pPr>
              <w:pStyle w:val="Nessunaspaziatura"/>
              <w:widowControl w:val="0"/>
              <w:jc w:val="center"/>
              <w:rPr>
                <w:rFonts w:ascii="Arial" w:hAnsi="Arial"/>
                <w:color w:val="002060"/>
                <w:sz w:val="24"/>
              </w:rPr>
            </w:pPr>
          </w:p>
          <w:p w14:paraId="0AE51CF3" w14:textId="77777777" w:rsidR="00DD5E71" w:rsidRDefault="003A4FE5">
            <w:pPr>
              <w:pStyle w:val="Nessunaspaziatura"/>
              <w:widowControl w:val="0"/>
              <w:jc w:val="center"/>
            </w:pPr>
            <w:r>
              <w:rPr>
                <w:rFonts w:ascii="Arial" w:hAnsi="Arial"/>
                <w:b/>
                <w:color w:val="002060"/>
              </w:rPr>
              <w:t>sito internet</w:t>
            </w:r>
            <w:r>
              <w:rPr>
                <w:rFonts w:ascii="Arial" w:hAnsi="Arial"/>
                <w:color w:val="002060"/>
              </w:rPr>
              <w:t>: www.figcmarche.it</w:t>
            </w:r>
          </w:p>
          <w:p w14:paraId="12944316" w14:textId="77777777" w:rsidR="00DD5E71" w:rsidRDefault="003A4FE5">
            <w:pPr>
              <w:pStyle w:val="Nessunaspaziatura"/>
              <w:widowControl w:val="0"/>
              <w:jc w:val="center"/>
            </w:pPr>
            <w:r>
              <w:rPr>
                <w:rFonts w:ascii="Arial" w:hAnsi="Arial"/>
                <w:b/>
                <w:color w:val="002060"/>
              </w:rPr>
              <w:t>e-mail</w:t>
            </w:r>
            <w:r>
              <w:rPr>
                <w:rFonts w:ascii="Arial" w:hAnsi="Arial"/>
                <w:color w:val="002060"/>
              </w:rPr>
              <w:t>: cr.marche01@lnd.it</w:t>
            </w:r>
          </w:p>
          <w:p w14:paraId="5CDE6E4B" w14:textId="77777777" w:rsidR="00DD5E71" w:rsidRDefault="003A4FE5">
            <w:pPr>
              <w:pStyle w:val="Nessunaspaziatura"/>
              <w:widowControl w:val="0"/>
              <w:jc w:val="center"/>
            </w:pPr>
            <w:r>
              <w:rPr>
                <w:rFonts w:ascii="Arial" w:hAnsi="Arial"/>
                <w:b/>
                <w:color w:val="002060"/>
              </w:rPr>
              <w:t>pec</w:t>
            </w:r>
            <w:r>
              <w:rPr>
                <w:rFonts w:ascii="Arial" w:hAnsi="Arial"/>
                <w:color w:val="002060"/>
              </w:rPr>
              <w:t>: marche@pec.figcmarche.it</w:t>
            </w:r>
          </w:p>
          <w:p w14:paraId="5C3A2223" w14:textId="77777777" w:rsidR="00DD5E71" w:rsidRDefault="00DD5E71">
            <w:pPr>
              <w:pStyle w:val="Nessunaspaziatura"/>
              <w:widowControl w:val="0"/>
              <w:jc w:val="center"/>
              <w:rPr>
                <w:rFonts w:ascii="Arial" w:hAnsi="Arial"/>
                <w:color w:val="000000"/>
                <w:sz w:val="28"/>
              </w:rPr>
            </w:pPr>
          </w:p>
        </w:tc>
      </w:tr>
    </w:tbl>
    <w:p w14:paraId="57C64C6C" w14:textId="77777777" w:rsidR="00DD5E71" w:rsidRDefault="003A4FE5">
      <w:pPr>
        <w:pStyle w:val="Standard"/>
        <w:jc w:val="center"/>
      </w:pPr>
      <w:bookmarkStart w:id="0" w:name="AA_INTESTA"/>
      <w:bookmarkEnd w:id="0"/>
      <w:r>
        <w:rPr>
          <w:rFonts w:ascii="Arial" w:hAnsi="Arial" w:cs="Arial"/>
          <w:color w:val="FF0000"/>
          <w:sz w:val="28"/>
          <w:szCs w:val="28"/>
        </w:rPr>
        <w:t>Stagione Sportiva 2025/2026</w:t>
      </w:r>
    </w:p>
    <w:p w14:paraId="6D6EB601" w14:textId="77777777" w:rsidR="00DD5E71" w:rsidRDefault="00DD5E71">
      <w:pPr>
        <w:pStyle w:val="Standard"/>
      </w:pPr>
    </w:p>
    <w:tbl>
      <w:tblPr>
        <w:tblW w:w="5000" w:type="pct"/>
        <w:tblLayout w:type="fixed"/>
        <w:tblCellMar>
          <w:left w:w="10" w:type="dxa"/>
          <w:right w:w="10" w:type="dxa"/>
        </w:tblCellMar>
        <w:tblLook w:val="0000" w:firstRow="0" w:lastRow="0" w:firstColumn="0" w:lastColumn="0" w:noHBand="0" w:noVBand="0"/>
      </w:tblPr>
      <w:tblGrid>
        <w:gridCol w:w="9921"/>
      </w:tblGrid>
      <w:tr w:rsidR="00DD5E71" w14:paraId="53E9AB15" w14:textId="77777777">
        <w:tc>
          <w:tcPr>
            <w:tcW w:w="9921" w:type="dxa"/>
            <w:tcMar>
              <w:top w:w="0" w:type="dxa"/>
              <w:left w:w="71" w:type="dxa"/>
              <w:bottom w:w="0" w:type="dxa"/>
              <w:right w:w="71" w:type="dxa"/>
            </w:tcMar>
          </w:tcPr>
          <w:p w14:paraId="4B493E59" w14:textId="4A925FD6" w:rsidR="00DD5E71" w:rsidRDefault="003A4FE5">
            <w:pPr>
              <w:pStyle w:val="LndNormale1"/>
              <w:widowControl w:val="0"/>
              <w:jc w:val="center"/>
            </w:pPr>
            <w:r>
              <w:rPr>
                <w:sz w:val="40"/>
              </w:rPr>
              <w:t xml:space="preserve">Comunicato Ufficiale N° </w:t>
            </w:r>
            <w:r w:rsidR="00BC5FC7">
              <w:rPr>
                <w:sz w:val="40"/>
              </w:rPr>
              <w:t>2</w:t>
            </w:r>
            <w:r w:rsidR="00C32191">
              <w:rPr>
                <w:sz w:val="40"/>
              </w:rPr>
              <w:t>5</w:t>
            </w:r>
            <w:r w:rsidR="00C222CB">
              <w:rPr>
                <w:sz w:val="40"/>
              </w:rPr>
              <w:t>4</w:t>
            </w:r>
            <w:r>
              <w:rPr>
                <w:sz w:val="40"/>
              </w:rPr>
              <w:t xml:space="preserve"> del </w:t>
            </w:r>
            <w:r w:rsidR="00C32191">
              <w:rPr>
                <w:sz w:val="40"/>
              </w:rPr>
              <w:t>2</w:t>
            </w:r>
            <w:r w:rsidR="00C222CB">
              <w:rPr>
                <w:sz w:val="40"/>
              </w:rPr>
              <w:t>9</w:t>
            </w:r>
            <w:r>
              <w:rPr>
                <w:sz w:val="40"/>
              </w:rPr>
              <w:t>/</w:t>
            </w:r>
            <w:r w:rsidR="003A28A5">
              <w:rPr>
                <w:sz w:val="40"/>
              </w:rPr>
              <w:t>0</w:t>
            </w:r>
            <w:r w:rsidR="002C4476">
              <w:rPr>
                <w:sz w:val="40"/>
              </w:rPr>
              <w:t>6</w:t>
            </w:r>
            <w:r>
              <w:rPr>
                <w:sz w:val="40"/>
              </w:rPr>
              <w:t>/202</w:t>
            </w:r>
            <w:r w:rsidR="003A28A5">
              <w:rPr>
                <w:sz w:val="40"/>
              </w:rPr>
              <w:t>6</w:t>
            </w:r>
          </w:p>
        </w:tc>
      </w:tr>
    </w:tbl>
    <w:p w14:paraId="46551ACC" w14:textId="77777777" w:rsidR="00DD5E71" w:rsidRDefault="003A4FE5">
      <w:pPr>
        <w:pStyle w:val="LndNormale1"/>
      </w:pPr>
      <w:r>
        <w:rPr>
          <w:szCs w:val="22"/>
        </w:rPr>
        <w:t xml:space="preserve">                                  </w:t>
      </w:r>
    </w:p>
    <w:p w14:paraId="49F1D99A" w14:textId="77777777" w:rsidR="00DD5E71" w:rsidRDefault="003A4FE5">
      <w:pPr>
        <w:pStyle w:val="TITOLOCAMPIONATO"/>
        <w:shd w:val="clear" w:color="auto" w:fill="002060"/>
        <w:spacing w:before="0" w:after="0"/>
      </w:pPr>
      <w:r>
        <w:rPr>
          <w:color w:val="FFFFFF"/>
        </w:rPr>
        <w:t>CORTE SPORTIVA D’APPELLO TERRITORIALE</w:t>
      </w:r>
    </w:p>
    <w:p w14:paraId="5E35CC73" w14:textId="77777777" w:rsidR="00DD5E71" w:rsidRDefault="00DD5E71" w:rsidP="00384F9C">
      <w:pPr>
        <w:pStyle w:val="Titolo"/>
        <w:jc w:val="both"/>
        <w:rPr>
          <w:b w:val="0"/>
          <w:szCs w:val="22"/>
        </w:rPr>
      </w:pPr>
    </w:p>
    <w:p w14:paraId="6517BCE6" w14:textId="77777777" w:rsidR="00EE7264" w:rsidRDefault="00EE7264" w:rsidP="00EE7264">
      <w:pPr>
        <w:pStyle w:val="LndNormale1"/>
      </w:pPr>
      <w:r>
        <w:rPr>
          <w:szCs w:val="22"/>
          <w:lang w:eastAsia="zh-CN"/>
        </w:rPr>
        <w:t>La Corte Sportiva d’Appello Territoriale presso il Comitato Regionale Marche, composta da</w:t>
      </w:r>
    </w:p>
    <w:p w14:paraId="6EDBEB41" w14:textId="77777777" w:rsidR="000D6A1E" w:rsidRPr="00AA626C" w:rsidRDefault="000D6A1E" w:rsidP="000D6A1E">
      <w:pPr>
        <w:pStyle w:val="LndNormale1"/>
        <w:rPr>
          <w:szCs w:val="22"/>
          <w:lang w:eastAsia="zh-CN"/>
        </w:rPr>
      </w:pPr>
      <w:r w:rsidRPr="00AA626C">
        <w:rPr>
          <w:szCs w:val="22"/>
          <w:lang w:eastAsia="zh-CN"/>
        </w:rPr>
        <w:t>Avv. Piero Paciaroni – Presidente</w:t>
      </w:r>
      <w:bookmarkStart w:id="1" w:name="_Hlk159494453"/>
    </w:p>
    <w:p w14:paraId="05DD17F3" w14:textId="77777777" w:rsidR="000D6A1E" w:rsidRPr="00AA626C" w:rsidRDefault="000D6A1E" w:rsidP="000D6A1E">
      <w:pPr>
        <w:pStyle w:val="LndNormale1"/>
      </w:pPr>
      <w:r w:rsidRPr="00AA626C">
        <w:rPr>
          <w:szCs w:val="22"/>
          <w:lang w:eastAsia="zh-CN"/>
        </w:rPr>
        <w:t>Dott. Giovanni Spanti – Vicepresidente</w:t>
      </w:r>
    </w:p>
    <w:p w14:paraId="0DEC7828" w14:textId="77777777" w:rsidR="000D6A1E" w:rsidRPr="00AA626C" w:rsidRDefault="000D6A1E" w:rsidP="000D6A1E">
      <w:pPr>
        <w:pStyle w:val="LndNormale1"/>
      </w:pPr>
      <w:r w:rsidRPr="00AA626C">
        <w:rPr>
          <w:szCs w:val="22"/>
          <w:lang w:eastAsia="zh-CN"/>
        </w:rPr>
        <w:t xml:space="preserve">Avv. Francesco Scaloni – Componente </w:t>
      </w:r>
    </w:p>
    <w:p w14:paraId="43CA56D2" w14:textId="77777777" w:rsidR="000D6A1E" w:rsidRPr="00AA626C" w:rsidRDefault="000D6A1E" w:rsidP="000D6A1E">
      <w:pPr>
        <w:pStyle w:val="LndNormale1"/>
        <w:rPr>
          <w:szCs w:val="22"/>
          <w:lang w:eastAsia="zh-CN"/>
        </w:rPr>
      </w:pPr>
      <w:bookmarkStart w:id="2" w:name="_Hlk157415929"/>
      <w:bookmarkStart w:id="3" w:name="_Hlk187170581"/>
      <w:bookmarkEnd w:id="1"/>
      <w:r w:rsidRPr="00AA626C">
        <w:rPr>
          <w:szCs w:val="22"/>
          <w:lang w:eastAsia="zh-CN"/>
        </w:rPr>
        <w:t>Dott. Lorenzo Casagrande Albano – Componente</w:t>
      </w:r>
      <w:bookmarkStart w:id="4" w:name="_Hlk187139065"/>
      <w:bookmarkEnd w:id="2"/>
      <w:bookmarkEnd w:id="3"/>
    </w:p>
    <w:p w14:paraId="44718A49" w14:textId="77777777" w:rsidR="000D6A1E" w:rsidRPr="00AA626C" w:rsidRDefault="000D6A1E" w:rsidP="000D6A1E">
      <w:pPr>
        <w:pStyle w:val="LndNormale1"/>
        <w:rPr>
          <w:szCs w:val="22"/>
          <w:lang w:eastAsia="zh-CN"/>
        </w:rPr>
      </w:pPr>
      <w:r w:rsidRPr="00AA626C">
        <w:rPr>
          <w:szCs w:val="22"/>
          <w:lang w:eastAsia="zh-CN"/>
        </w:rPr>
        <w:t>Dott.ssa Donatella Bordi – Componente</w:t>
      </w:r>
    </w:p>
    <w:p w14:paraId="52D2DDBF" w14:textId="77777777" w:rsidR="000D6A1E" w:rsidRPr="00AA626C" w:rsidRDefault="000D6A1E" w:rsidP="000D6A1E">
      <w:pPr>
        <w:pStyle w:val="LndNormale1"/>
        <w:rPr>
          <w:szCs w:val="22"/>
          <w:lang w:eastAsia="zh-CN"/>
        </w:rPr>
      </w:pPr>
      <w:r w:rsidRPr="00AA626C">
        <w:rPr>
          <w:szCs w:val="22"/>
          <w:lang w:eastAsia="zh-CN"/>
        </w:rPr>
        <w:t xml:space="preserve">Avv. Francesco Paoletti – Componente </w:t>
      </w:r>
      <w:bookmarkEnd w:id="4"/>
    </w:p>
    <w:p w14:paraId="7E91D04F" w14:textId="77777777" w:rsidR="000D6A1E" w:rsidRDefault="000D6A1E" w:rsidP="000D6A1E">
      <w:pPr>
        <w:pStyle w:val="LndNormale1"/>
      </w:pPr>
      <w:r w:rsidRPr="00AA626C">
        <w:rPr>
          <w:szCs w:val="22"/>
          <w:lang w:eastAsia="zh-CN"/>
        </w:rPr>
        <w:t>Sig. Marco Marconi – Componente</w:t>
      </w:r>
    </w:p>
    <w:p w14:paraId="6B7869E3" w14:textId="77777777" w:rsidR="00DE691B" w:rsidRPr="00DE691B" w:rsidRDefault="00DE691B" w:rsidP="00EE7264">
      <w:pPr>
        <w:pStyle w:val="LndNormale1"/>
      </w:pPr>
    </w:p>
    <w:p w14:paraId="13A76922" w14:textId="3EC86B41" w:rsidR="009E2229" w:rsidRDefault="009E2229" w:rsidP="009E2229">
      <w:pPr>
        <w:pStyle w:val="LndNormale1"/>
      </w:pPr>
      <w:r>
        <w:rPr>
          <w:szCs w:val="22"/>
          <w:lang w:eastAsia="zh-CN"/>
        </w:rPr>
        <w:t>nella riunione del</w:t>
      </w:r>
      <w:bookmarkStart w:id="5" w:name="_Hlk152259935"/>
      <w:r w:rsidR="00E61F6E">
        <w:rPr>
          <w:szCs w:val="22"/>
          <w:lang w:eastAsia="zh-CN"/>
        </w:rPr>
        <w:t xml:space="preserve"> </w:t>
      </w:r>
      <w:r w:rsidR="00C32191">
        <w:rPr>
          <w:szCs w:val="22"/>
          <w:lang w:eastAsia="zh-CN"/>
        </w:rPr>
        <w:t>2</w:t>
      </w:r>
      <w:r w:rsidR="000D6A1E">
        <w:rPr>
          <w:szCs w:val="22"/>
          <w:lang w:eastAsia="zh-CN"/>
        </w:rPr>
        <w:t>9</w:t>
      </w:r>
      <w:r w:rsidR="00503768">
        <w:rPr>
          <w:szCs w:val="22"/>
          <w:lang w:eastAsia="zh-CN"/>
        </w:rPr>
        <w:t xml:space="preserve"> giugno</w:t>
      </w:r>
      <w:r w:rsidR="00093128">
        <w:rPr>
          <w:szCs w:val="22"/>
          <w:lang w:eastAsia="zh-CN"/>
        </w:rPr>
        <w:t xml:space="preserve"> </w:t>
      </w:r>
      <w:r>
        <w:rPr>
          <w:szCs w:val="22"/>
          <w:lang w:eastAsia="zh-CN"/>
        </w:rPr>
        <w:t>2026,</w:t>
      </w:r>
      <w:r>
        <w:t xml:space="preserve"> </w:t>
      </w:r>
      <w:r w:rsidR="006E27C1">
        <w:t xml:space="preserve">tenutasi in modalità telematica </w:t>
      </w:r>
      <w:r>
        <w:t>con l’assistenza del Segretario Alver Torresi,</w:t>
      </w:r>
      <w:r>
        <w:rPr>
          <w:szCs w:val="22"/>
          <w:lang w:eastAsia="zh-CN"/>
        </w:rPr>
        <w:t xml:space="preserve"> ha pronunciato le seguenti decisioni</w:t>
      </w:r>
    </w:p>
    <w:bookmarkEnd w:id="5"/>
    <w:p w14:paraId="6A61900F" w14:textId="77777777" w:rsidR="00293C07" w:rsidRDefault="00293C07">
      <w:pPr>
        <w:pStyle w:val="LndNormale1"/>
        <w:rPr>
          <w:szCs w:val="22"/>
        </w:rPr>
      </w:pPr>
    </w:p>
    <w:p w14:paraId="22A979D1" w14:textId="41746122" w:rsidR="006E27C1" w:rsidRPr="00293C07" w:rsidRDefault="006E27C1" w:rsidP="006E27C1">
      <w:pPr>
        <w:pStyle w:val="LndNormale1"/>
        <w:jc w:val="center"/>
      </w:pPr>
      <w:r w:rsidRPr="00293C07">
        <w:rPr>
          <w:b/>
          <w:szCs w:val="22"/>
          <w:lang w:eastAsia="zh-CN"/>
        </w:rPr>
        <w:t xml:space="preserve">Reclamo n. </w:t>
      </w:r>
      <w:r w:rsidR="00E61F6E">
        <w:rPr>
          <w:b/>
          <w:szCs w:val="22"/>
          <w:lang w:eastAsia="zh-CN"/>
        </w:rPr>
        <w:t>7</w:t>
      </w:r>
      <w:r w:rsidR="000D6A1E">
        <w:rPr>
          <w:b/>
          <w:szCs w:val="22"/>
          <w:lang w:eastAsia="zh-CN"/>
        </w:rPr>
        <w:t>9</w:t>
      </w:r>
      <w:r w:rsidRPr="00293C07">
        <w:rPr>
          <w:b/>
          <w:szCs w:val="22"/>
          <w:lang w:eastAsia="zh-CN"/>
        </w:rPr>
        <w:t>/CSAT 2025/2026</w:t>
      </w:r>
    </w:p>
    <w:p w14:paraId="5AB30D5B" w14:textId="467CFF43" w:rsidR="006E27C1" w:rsidRPr="00293C07" w:rsidRDefault="006E27C1" w:rsidP="006E27C1">
      <w:pPr>
        <w:pStyle w:val="LndNormale1"/>
        <w:jc w:val="center"/>
      </w:pPr>
      <w:r w:rsidRPr="00293C07">
        <w:rPr>
          <w:b/>
          <w:szCs w:val="22"/>
          <w:lang w:eastAsia="zh-CN"/>
        </w:rPr>
        <w:t xml:space="preserve">Dispositivo n. </w:t>
      </w:r>
      <w:r w:rsidR="00E61F6E">
        <w:rPr>
          <w:b/>
          <w:szCs w:val="22"/>
          <w:lang w:eastAsia="zh-CN"/>
        </w:rPr>
        <w:t>7</w:t>
      </w:r>
      <w:r w:rsidR="000D6A1E">
        <w:rPr>
          <w:b/>
          <w:szCs w:val="22"/>
          <w:lang w:eastAsia="zh-CN"/>
        </w:rPr>
        <w:t>9</w:t>
      </w:r>
      <w:r w:rsidRPr="00293C07">
        <w:rPr>
          <w:b/>
          <w:szCs w:val="22"/>
          <w:lang w:eastAsia="zh-CN"/>
        </w:rPr>
        <w:t>/CSAT 2025/2026</w:t>
      </w:r>
    </w:p>
    <w:p w14:paraId="2214525F" w14:textId="77777777" w:rsidR="006E27C1" w:rsidRPr="00293C07" w:rsidRDefault="006E27C1" w:rsidP="006E27C1">
      <w:pPr>
        <w:pStyle w:val="LndNormale1"/>
        <w:rPr>
          <w:szCs w:val="22"/>
          <w:lang w:eastAsia="zh-CN"/>
        </w:rPr>
      </w:pPr>
    </w:p>
    <w:p w14:paraId="5089D59C" w14:textId="5C40106B" w:rsidR="00F477DC" w:rsidRDefault="00E61F6E" w:rsidP="00F477DC">
      <w:pPr>
        <w:pStyle w:val="LndNormale1"/>
      </w:pPr>
      <w:r w:rsidRPr="00293C07">
        <w:rPr>
          <w:szCs w:val="22"/>
          <w:lang w:eastAsia="zh-CN"/>
        </w:rPr>
        <w:t xml:space="preserve">a seguito del reclamo n° </w:t>
      </w:r>
      <w:r>
        <w:rPr>
          <w:szCs w:val="22"/>
          <w:lang w:eastAsia="zh-CN"/>
        </w:rPr>
        <w:t>7</w:t>
      </w:r>
      <w:r w:rsidR="00F477DC">
        <w:rPr>
          <w:szCs w:val="22"/>
          <w:lang w:eastAsia="zh-CN"/>
        </w:rPr>
        <w:t>9</w:t>
      </w:r>
      <w:r w:rsidRPr="00293C07">
        <w:rPr>
          <w:szCs w:val="22"/>
          <w:lang w:eastAsia="zh-CN"/>
        </w:rPr>
        <w:t xml:space="preserve"> promosso dalla società </w:t>
      </w:r>
      <w:r w:rsidR="00F477DC">
        <w:rPr>
          <w:szCs w:val="22"/>
          <w:lang w:eastAsia="zh-CN"/>
        </w:rPr>
        <w:t>A.S.D. VILLA FASTIGGI CALCIO</w:t>
      </w:r>
      <w:r w:rsidRPr="00293C07">
        <w:rPr>
          <w:szCs w:val="22"/>
          <w:lang w:eastAsia="zh-CN"/>
        </w:rPr>
        <w:t xml:space="preserve"> in data </w:t>
      </w:r>
      <w:r w:rsidR="00F477DC">
        <w:rPr>
          <w:szCs w:val="22"/>
          <w:lang w:eastAsia="zh-CN"/>
        </w:rPr>
        <w:t>18</w:t>
      </w:r>
      <w:r w:rsidRPr="00293C07">
        <w:rPr>
          <w:szCs w:val="22"/>
          <w:lang w:eastAsia="zh-CN"/>
        </w:rPr>
        <w:t>/0</w:t>
      </w:r>
      <w:r w:rsidR="00F477DC">
        <w:rPr>
          <w:szCs w:val="22"/>
          <w:lang w:eastAsia="zh-CN"/>
        </w:rPr>
        <w:t>6</w:t>
      </w:r>
      <w:r w:rsidRPr="00293C07">
        <w:rPr>
          <w:szCs w:val="22"/>
          <w:lang w:eastAsia="zh-CN"/>
        </w:rPr>
        <w:t xml:space="preserve">/2026 </w:t>
      </w:r>
      <w:r w:rsidR="00F477DC">
        <w:rPr>
          <w:szCs w:val="22"/>
          <w:lang w:eastAsia="zh-CN"/>
        </w:rPr>
        <w:t xml:space="preserve">avverso le sanzioni sportive della squalifica per n° 4 (quattro) gare effettive al calciatore Sig. </w:t>
      </w:r>
      <w:r w:rsidR="00F477DC">
        <w:rPr>
          <w:szCs w:val="22"/>
          <w:lang w:eastAsia="zh-CN"/>
        </w:rPr>
        <w:t>VITALI STEFANO</w:t>
      </w:r>
      <w:r w:rsidR="00F477DC">
        <w:rPr>
          <w:szCs w:val="22"/>
          <w:lang w:eastAsia="zh-CN"/>
        </w:rPr>
        <w:t xml:space="preserve">, della squalifica per n° </w:t>
      </w:r>
      <w:r w:rsidR="00F477DC">
        <w:rPr>
          <w:szCs w:val="22"/>
          <w:lang w:eastAsia="zh-CN"/>
        </w:rPr>
        <w:t>4</w:t>
      </w:r>
      <w:r w:rsidR="00F477DC">
        <w:rPr>
          <w:szCs w:val="22"/>
          <w:lang w:eastAsia="zh-CN"/>
        </w:rPr>
        <w:t xml:space="preserve"> (</w:t>
      </w:r>
      <w:r w:rsidR="00F477DC">
        <w:rPr>
          <w:szCs w:val="22"/>
          <w:lang w:eastAsia="zh-CN"/>
        </w:rPr>
        <w:t>quattro</w:t>
      </w:r>
      <w:r w:rsidR="00F477DC">
        <w:rPr>
          <w:szCs w:val="22"/>
          <w:lang w:eastAsia="zh-CN"/>
        </w:rPr>
        <w:t xml:space="preserve">) gare effettive al calciatore Sig. </w:t>
      </w:r>
      <w:r w:rsidR="00F477DC">
        <w:rPr>
          <w:szCs w:val="22"/>
          <w:lang w:eastAsia="zh-CN"/>
        </w:rPr>
        <w:t>GAGGIOLINI ANDREA</w:t>
      </w:r>
      <w:r w:rsidR="00F477DC">
        <w:rPr>
          <w:szCs w:val="22"/>
          <w:lang w:eastAsia="zh-CN"/>
        </w:rPr>
        <w:t xml:space="preserve">, della squalifica </w:t>
      </w:r>
      <w:r w:rsidR="00F477DC">
        <w:rPr>
          <w:szCs w:val="22"/>
          <w:lang w:eastAsia="zh-CN"/>
        </w:rPr>
        <w:t>per n° 2 (due)</w:t>
      </w:r>
      <w:r w:rsidR="00F477DC">
        <w:rPr>
          <w:szCs w:val="22"/>
          <w:lang w:eastAsia="zh-CN"/>
        </w:rPr>
        <w:t xml:space="preserve"> al calciatore Sig. </w:t>
      </w:r>
      <w:r w:rsidR="00F477DC">
        <w:rPr>
          <w:szCs w:val="22"/>
          <w:lang w:eastAsia="zh-CN"/>
        </w:rPr>
        <w:t>UGUCCIONI DAVIDE</w:t>
      </w:r>
      <w:r w:rsidR="00F477DC">
        <w:rPr>
          <w:szCs w:val="22"/>
          <w:lang w:eastAsia="zh-CN"/>
        </w:rPr>
        <w:t xml:space="preserve"> applicate dal Giudice Sportivo Territoriale della Delegazione Provinciale di </w:t>
      </w:r>
      <w:r w:rsidR="00F477DC">
        <w:rPr>
          <w:szCs w:val="22"/>
          <w:lang w:eastAsia="zh-CN"/>
        </w:rPr>
        <w:t>Pesaro-Urbino</w:t>
      </w:r>
      <w:r w:rsidR="00F477DC">
        <w:rPr>
          <w:szCs w:val="22"/>
          <w:lang w:eastAsia="zh-CN"/>
        </w:rPr>
        <w:t xml:space="preserve"> con delibera pubblicata sul C.U. n° </w:t>
      </w:r>
      <w:r w:rsidR="00F477DC">
        <w:rPr>
          <w:szCs w:val="22"/>
          <w:lang w:eastAsia="zh-CN"/>
        </w:rPr>
        <w:t>128</w:t>
      </w:r>
      <w:r w:rsidR="00F477DC">
        <w:rPr>
          <w:szCs w:val="22"/>
          <w:lang w:eastAsia="zh-CN"/>
        </w:rPr>
        <w:t xml:space="preserve"> del 1</w:t>
      </w:r>
      <w:r w:rsidR="00F477DC">
        <w:rPr>
          <w:szCs w:val="22"/>
          <w:lang w:eastAsia="zh-CN"/>
        </w:rPr>
        <w:t>0</w:t>
      </w:r>
      <w:r w:rsidR="00F477DC">
        <w:rPr>
          <w:szCs w:val="22"/>
          <w:lang w:eastAsia="zh-CN"/>
        </w:rPr>
        <w:t>/</w:t>
      </w:r>
      <w:r w:rsidR="00F477DC">
        <w:rPr>
          <w:szCs w:val="22"/>
          <w:lang w:eastAsia="zh-CN"/>
        </w:rPr>
        <w:t>06</w:t>
      </w:r>
      <w:r w:rsidR="00F477DC">
        <w:rPr>
          <w:szCs w:val="22"/>
          <w:lang w:eastAsia="zh-CN"/>
        </w:rPr>
        <w:t>/202</w:t>
      </w:r>
      <w:r w:rsidR="00F477DC">
        <w:rPr>
          <w:szCs w:val="22"/>
          <w:lang w:eastAsia="zh-CN"/>
        </w:rPr>
        <w:t>6</w:t>
      </w:r>
      <w:r w:rsidR="00F477DC">
        <w:rPr>
          <w:szCs w:val="22"/>
          <w:lang w:eastAsia="zh-CN"/>
        </w:rPr>
        <w:t>, ha emesso il seguente</w:t>
      </w:r>
    </w:p>
    <w:p w14:paraId="689CDAE9" w14:textId="52D4B549" w:rsidR="006E27C1" w:rsidRPr="00293C07" w:rsidRDefault="006E27C1" w:rsidP="006E27C1">
      <w:pPr>
        <w:pStyle w:val="LndNormale1"/>
        <w:rPr>
          <w:szCs w:val="22"/>
          <w:lang w:eastAsia="zh-CN"/>
        </w:rPr>
      </w:pPr>
    </w:p>
    <w:p w14:paraId="64870625" w14:textId="77777777" w:rsidR="006E27C1" w:rsidRPr="00293C07" w:rsidRDefault="006E27C1" w:rsidP="006E27C1">
      <w:pPr>
        <w:pStyle w:val="LndNormale1"/>
        <w:jc w:val="center"/>
      </w:pPr>
      <w:r w:rsidRPr="00293C07">
        <w:rPr>
          <w:b/>
          <w:bCs/>
          <w:szCs w:val="22"/>
          <w:lang w:eastAsia="zh-CN"/>
        </w:rPr>
        <w:t>DISPOSITIVO</w:t>
      </w:r>
    </w:p>
    <w:p w14:paraId="2B039528" w14:textId="77777777" w:rsidR="006E27C1" w:rsidRPr="00293C07" w:rsidRDefault="006E27C1" w:rsidP="006E27C1">
      <w:pPr>
        <w:pStyle w:val="LndNormale1"/>
        <w:jc w:val="center"/>
        <w:rPr>
          <w:bCs/>
          <w:szCs w:val="22"/>
          <w:lang w:eastAsia="zh-CN"/>
        </w:rPr>
      </w:pPr>
    </w:p>
    <w:p w14:paraId="437DDF98" w14:textId="77777777" w:rsidR="006E27C1" w:rsidRPr="00BF5891" w:rsidRDefault="006E27C1" w:rsidP="006E27C1">
      <w:pPr>
        <w:pStyle w:val="LndNormale1"/>
        <w:jc w:val="center"/>
      </w:pPr>
      <w:r w:rsidRPr="00BF5891">
        <w:rPr>
          <w:bCs/>
          <w:szCs w:val="22"/>
          <w:lang w:eastAsia="zh-CN"/>
        </w:rPr>
        <w:t>P.Q.M.</w:t>
      </w:r>
    </w:p>
    <w:p w14:paraId="1288B75C" w14:textId="732A3324" w:rsidR="00F477DC" w:rsidRPr="0040300E" w:rsidRDefault="00F477DC" w:rsidP="00F477DC">
      <w:pPr>
        <w:jc w:val="both"/>
        <w:rPr>
          <w:rFonts w:ascii="Arial" w:hAnsi="Arial" w:cs="Arial"/>
          <w:sz w:val="22"/>
          <w:szCs w:val="22"/>
          <w:lang w:eastAsia="zh-CN"/>
        </w:rPr>
      </w:pPr>
      <w:r w:rsidRPr="0040300E">
        <w:rPr>
          <w:rFonts w:ascii="Arial" w:hAnsi="Arial" w:cs="Arial"/>
          <w:sz w:val="22"/>
          <w:szCs w:val="22"/>
        </w:rPr>
        <w:t xml:space="preserve">la Corte Sportiva d’Appello Territoriale, definitivamente pronunciando, dichiara inammissibile il reclamo come sopra proposto dalla </w:t>
      </w:r>
      <w:r w:rsidRPr="0040300E">
        <w:rPr>
          <w:rFonts w:ascii="Arial" w:hAnsi="Arial" w:cs="Arial"/>
          <w:sz w:val="22"/>
          <w:szCs w:val="22"/>
          <w:lang w:eastAsia="zh-CN"/>
        </w:rPr>
        <w:t xml:space="preserve">A.S.D. </w:t>
      </w:r>
      <w:r>
        <w:rPr>
          <w:rFonts w:ascii="Arial" w:hAnsi="Arial" w:cs="Arial"/>
          <w:sz w:val="22"/>
          <w:szCs w:val="22"/>
          <w:lang w:eastAsia="zh-CN"/>
        </w:rPr>
        <w:t>VILLA FASTIGGI CALCIO</w:t>
      </w:r>
      <w:r w:rsidRPr="0040300E">
        <w:rPr>
          <w:rFonts w:ascii="Arial" w:hAnsi="Arial" w:cs="Arial"/>
          <w:sz w:val="22"/>
          <w:szCs w:val="22"/>
          <w:lang w:eastAsia="zh-CN"/>
        </w:rPr>
        <w:t>.</w:t>
      </w:r>
    </w:p>
    <w:p w14:paraId="2758F523" w14:textId="77777777" w:rsidR="00503768" w:rsidRPr="00CF1D96" w:rsidRDefault="00503768" w:rsidP="00503768">
      <w:pPr>
        <w:jc w:val="both"/>
        <w:rPr>
          <w:rFonts w:ascii="Arial" w:hAnsi="Arial" w:cs="Arial"/>
          <w:sz w:val="22"/>
          <w:szCs w:val="22"/>
          <w:lang w:eastAsia="zh-CN"/>
        </w:rPr>
      </w:pPr>
    </w:p>
    <w:p w14:paraId="1AC0F823" w14:textId="77777777" w:rsidR="00503768" w:rsidRPr="00BF5891" w:rsidRDefault="00503768" w:rsidP="00503768">
      <w:pPr>
        <w:pStyle w:val="LndNormale1"/>
        <w:rPr>
          <w:szCs w:val="22"/>
          <w:lang w:eastAsia="zh-CN"/>
        </w:rPr>
      </w:pPr>
      <w:r w:rsidRPr="00CF1D96">
        <w:rPr>
          <w:szCs w:val="22"/>
          <w:lang w:eastAsia="zh-CN"/>
        </w:rPr>
        <w:t>Dichiara dovuto il contributo di cui all’art. 48 CGS e manda alla Segreteria del Comitato Regionale Marche per gli adempimenti conseguenti.</w:t>
      </w:r>
    </w:p>
    <w:p w14:paraId="77FC27EF" w14:textId="77777777" w:rsidR="00503768" w:rsidRPr="00BF5891" w:rsidRDefault="00503768" w:rsidP="00503768">
      <w:pPr>
        <w:jc w:val="both"/>
        <w:rPr>
          <w:rFonts w:ascii="Arial" w:hAnsi="Arial" w:cs="Arial"/>
          <w:sz w:val="22"/>
          <w:szCs w:val="22"/>
          <w:lang w:eastAsia="zh-CN"/>
        </w:rPr>
      </w:pPr>
    </w:p>
    <w:p w14:paraId="1F94F822" w14:textId="65CEEA84" w:rsidR="00503768" w:rsidRPr="006C296C" w:rsidRDefault="00503768" w:rsidP="00503768">
      <w:pPr>
        <w:pStyle w:val="LndNormale1"/>
        <w:rPr>
          <w:szCs w:val="22"/>
          <w:lang w:eastAsia="zh-CN"/>
        </w:rPr>
      </w:pPr>
      <w:r w:rsidRPr="00BF5891">
        <w:rPr>
          <w:szCs w:val="22"/>
          <w:lang w:eastAsia="zh-CN"/>
        </w:rPr>
        <w:t xml:space="preserve">Così deciso in Ancona, nella sede della FIGC - LND - Comitato Regionale Marche, in data </w:t>
      </w:r>
      <w:r w:rsidR="00C32191">
        <w:rPr>
          <w:szCs w:val="22"/>
          <w:lang w:eastAsia="zh-CN"/>
        </w:rPr>
        <w:t>23</w:t>
      </w:r>
      <w:r w:rsidRPr="00BF5891">
        <w:rPr>
          <w:szCs w:val="22"/>
          <w:lang w:eastAsia="zh-CN"/>
        </w:rPr>
        <w:t xml:space="preserve"> giugno 2026.</w:t>
      </w:r>
    </w:p>
    <w:p w14:paraId="0A573E45" w14:textId="77777777" w:rsidR="00503768" w:rsidRDefault="00503768" w:rsidP="006E27C1">
      <w:pPr>
        <w:overflowPunct w:val="0"/>
        <w:autoSpaceDE w:val="0"/>
        <w:adjustRightInd w:val="0"/>
        <w:rPr>
          <w:rFonts w:ascii="Arial" w:hAnsi="Arial" w:cs="Arial"/>
          <w:sz w:val="22"/>
          <w:szCs w:val="22"/>
        </w:rPr>
      </w:pPr>
    </w:p>
    <w:p w14:paraId="175A09EA" w14:textId="77777777" w:rsidR="00670645" w:rsidRDefault="00670645" w:rsidP="006E27C1">
      <w:pPr>
        <w:overflowPunct w:val="0"/>
        <w:autoSpaceDE w:val="0"/>
        <w:adjustRightInd w:val="0"/>
        <w:rPr>
          <w:rFonts w:ascii="Arial" w:hAnsi="Arial" w:cs="Arial"/>
          <w:sz w:val="22"/>
          <w:szCs w:val="22"/>
        </w:rPr>
      </w:pPr>
    </w:p>
    <w:p w14:paraId="59611071" w14:textId="77777777" w:rsidR="000C1157" w:rsidRPr="00134BB7" w:rsidRDefault="000C1157" w:rsidP="000C1157">
      <w:pPr>
        <w:overflowPunct w:val="0"/>
        <w:autoSpaceDE w:val="0"/>
        <w:adjustRightInd w:val="0"/>
        <w:rPr>
          <w:rFonts w:ascii="Arial" w:hAnsi="Arial" w:cs="Arial"/>
          <w:sz w:val="22"/>
          <w:szCs w:val="22"/>
        </w:rPr>
      </w:pPr>
      <w:r w:rsidRPr="00B72417">
        <w:rPr>
          <w:rFonts w:ascii="Arial" w:hAnsi="Arial" w:cs="Arial"/>
          <w:sz w:val="22"/>
          <w:szCs w:val="22"/>
        </w:rPr>
        <w:t xml:space="preserve">   </w:t>
      </w:r>
      <w:r w:rsidRPr="00B72417">
        <w:rPr>
          <w:rFonts w:ascii="Arial" w:hAnsi="Arial" w:cs="Arial"/>
          <w:sz w:val="22"/>
          <w:szCs w:val="22"/>
        </w:rPr>
        <w:tab/>
      </w:r>
      <w:r w:rsidRPr="00B72417">
        <w:rPr>
          <w:rFonts w:ascii="Arial" w:hAnsi="Arial" w:cs="Arial"/>
          <w:sz w:val="22"/>
          <w:szCs w:val="22"/>
        </w:rPr>
        <w:tab/>
        <w:t xml:space="preserve">                                                                                     Il Presidente e relatore</w:t>
      </w:r>
      <w:r w:rsidRPr="00134BB7">
        <w:rPr>
          <w:rFonts w:ascii="Arial" w:hAnsi="Arial" w:cs="Arial"/>
          <w:sz w:val="22"/>
          <w:szCs w:val="22"/>
        </w:rPr>
        <w:t xml:space="preserve"> </w:t>
      </w:r>
    </w:p>
    <w:p w14:paraId="7BC0B43C" w14:textId="77777777" w:rsidR="000C1157" w:rsidRPr="00134BB7" w:rsidRDefault="000C1157" w:rsidP="000C1157">
      <w:pPr>
        <w:overflowPunct w:val="0"/>
        <w:autoSpaceDE w:val="0"/>
        <w:adjustRightInd w:val="0"/>
        <w:ind w:left="1416"/>
        <w:rPr>
          <w:rFonts w:ascii="Arial" w:hAnsi="Arial" w:cs="Arial"/>
          <w:sz w:val="22"/>
          <w:szCs w:val="22"/>
        </w:rPr>
      </w:pPr>
      <w:r w:rsidRPr="00134BB7">
        <w:rPr>
          <w:rFonts w:ascii="Arial" w:hAnsi="Arial" w:cs="Arial"/>
          <w:sz w:val="22"/>
          <w:szCs w:val="22"/>
        </w:rPr>
        <w:t xml:space="preserve">                                                                                           F.to in originale                                                                  </w:t>
      </w:r>
    </w:p>
    <w:p w14:paraId="2ACF654C" w14:textId="77777777" w:rsidR="000C1157" w:rsidRPr="00676576" w:rsidRDefault="000C1157" w:rsidP="000C1157">
      <w:pPr>
        <w:overflowPunct w:val="0"/>
        <w:autoSpaceDE w:val="0"/>
        <w:adjustRightInd w:val="0"/>
        <w:rPr>
          <w:rFonts w:ascii="Arial" w:hAnsi="Arial" w:cs="Arial"/>
          <w:sz w:val="22"/>
          <w:szCs w:val="22"/>
        </w:rPr>
      </w:pPr>
      <w:r w:rsidRPr="00134BB7">
        <w:rPr>
          <w:rFonts w:ascii="Arial" w:hAnsi="Arial" w:cs="Arial"/>
          <w:sz w:val="22"/>
          <w:szCs w:val="22"/>
        </w:rPr>
        <w:t xml:space="preserve">                            </w:t>
      </w:r>
      <w:r w:rsidRPr="00134BB7">
        <w:rPr>
          <w:rFonts w:ascii="Arial" w:hAnsi="Arial" w:cs="Arial"/>
          <w:sz w:val="22"/>
          <w:szCs w:val="22"/>
        </w:rPr>
        <w:tab/>
        <w:t xml:space="preserve">                                                                               </w:t>
      </w:r>
      <w:r>
        <w:rPr>
          <w:rFonts w:ascii="Arial" w:hAnsi="Arial" w:cs="Arial"/>
          <w:sz w:val="22"/>
          <w:szCs w:val="22"/>
        </w:rPr>
        <w:t xml:space="preserve"> </w:t>
      </w:r>
      <w:r w:rsidRPr="00134BB7">
        <w:rPr>
          <w:rFonts w:ascii="Arial" w:hAnsi="Arial" w:cs="Arial"/>
          <w:sz w:val="22"/>
          <w:szCs w:val="22"/>
        </w:rPr>
        <w:t>Piero Paciaroni</w:t>
      </w:r>
      <w:r w:rsidRPr="00676576">
        <w:rPr>
          <w:rFonts w:ascii="Arial" w:hAnsi="Arial" w:cs="Arial"/>
          <w:sz w:val="22"/>
          <w:szCs w:val="22"/>
        </w:rPr>
        <w:t xml:space="preserve"> </w:t>
      </w:r>
    </w:p>
    <w:p w14:paraId="6B6C25B0" w14:textId="77777777" w:rsidR="006E27C1" w:rsidRDefault="006E27C1" w:rsidP="006E27C1">
      <w:pPr>
        <w:overflowPunct w:val="0"/>
        <w:autoSpaceDE w:val="0"/>
        <w:adjustRightInd w:val="0"/>
        <w:rPr>
          <w:rFonts w:ascii="Arial" w:hAnsi="Arial" w:cs="Arial"/>
          <w:sz w:val="22"/>
          <w:szCs w:val="22"/>
        </w:rPr>
      </w:pPr>
    </w:p>
    <w:p w14:paraId="2EEEB5F1" w14:textId="77777777" w:rsidR="006E27C1" w:rsidRPr="00B72417" w:rsidRDefault="006E27C1" w:rsidP="006E27C1">
      <w:pPr>
        <w:pStyle w:val="LndNormale1"/>
        <w:rPr>
          <w:szCs w:val="22"/>
          <w:lang w:eastAsia="zh-CN"/>
        </w:rPr>
      </w:pPr>
    </w:p>
    <w:p w14:paraId="16C6B2B3" w14:textId="3A285291" w:rsidR="006E27C1" w:rsidRPr="00293C07" w:rsidRDefault="006E27C1" w:rsidP="006E27C1">
      <w:pPr>
        <w:pStyle w:val="LndNormale1"/>
      </w:pPr>
      <w:r w:rsidRPr="00293C07">
        <w:rPr>
          <w:b/>
          <w:szCs w:val="22"/>
          <w:u w:val="single"/>
          <w:lang w:eastAsia="zh-CN"/>
        </w:rPr>
        <w:t xml:space="preserve">Depositato in Ancona in data </w:t>
      </w:r>
      <w:r w:rsidR="00C32191">
        <w:rPr>
          <w:b/>
          <w:szCs w:val="22"/>
          <w:u w:val="single"/>
          <w:lang w:eastAsia="zh-CN"/>
        </w:rPr>
        <w:t>2</w:t>
      </w:r>
      <w:r w:rsidR="000C1157">
        <w:rPr>
          <w:b/>
          <w:szCs w:val="22"/>
          <w:u w:val="single"/>
          <w:lang w:eastAsia="zh-CN"/>
        </w:rPr>
        <w:t>9</w:t>
      </w:r>
      <w:r w:rsidR="00503768">
        <w:rPr>
          <w:b/>
          <w:szCs w:val="22"/>
          <w:u w:val="single"/>
          <w:lang w:eastAsia="zh-CN"/>
        </w:rPr>
        <w:t xml:space="preserve"> giugno</w:t>
      </w:r>
      <w:r w:rsidRPr="00293C07">
        <w:rPr>
          <w:b/>
          <w:szCs w:val="22"/>
          <w:u w:val="single"/>
          <w:lang w:eastAsia="zh-CN"/>
        </w:rPr>
        <w:t xml:space="preserve"> 2026</w:t>
      </w:r>
    </w:p>
    <w:p w14:paraId="5FC22FD4" w14:textId="77777777" w:rsidR="006E27C1" w:rsidRPr="00676576" w:rsidRDefault="006E27C1" w:rsidP="006E27C1">
      <w:pPr>
        <w:pStyle w:val="LndNormale1"/>
      </w:pPr>
      <w:r w:rsidRPr="00676576">
        <w:rPr>
          <w:szCs w:val="22"/>
          <w:lang w:eastAsia="zh-CN"/>
        </w:rPr>
        <w:t xml:space="preserve">                            Il Segretario                                                                                            </w:t>
      </w:r>
    </w:p>
    <w:p w14:paraId="37B1B7B3" w14:textId="77777777" w:rsidR="006E27C1" w:rsidRPr="00676576" w:rsidRDefault="006E27C1" w:rsidP="006E27C1">
      <w:pPr>
        <w:pStyle w:val="LndNormale1"/>
      </w:pPr>
      <w:r w:rsidRPr="00676576">
        <w:rPr>
          <w:szCs w:val="22"/>
          <w:lang w:eastAsia="zh-CN"/>
        </w:rPr>
        <w:t xml:space="preserve">                          F.to in originale</w:t>
      </w:r>
    </w:p>
    <w:p w14:paraId="37E12625" w14:textId="77777777" w:rsidR="006E27C1" w:rsidRPr="004040AE" w:rsidRDefault="006E27C1" w:rsidP="006E27C1">
      <w:pPr>
        <w:pStyle w:val="LndNormale1"/>
        <w:rPr>
          <w:b/>
          <w:szCs w:val="22"/>
          <w:lang w:eastAsia="zh-CN"/>
        </w:rPr>
      </w:pPr>
      <w:r w:rsidRPr="00676576">
        <w:rPr>
          <w:szCs w:val="22"/>
          <w:lang w:eastAsia="zh-CN"/>
        </w:rPr>
        <w:t xml:space="preserve">                            Alver Torresi</w:t>
      </w:r>
    </w:p>
    <w:p w14:paraId="3B8FFFC3" w14:textId="77777777" w:rsidR="00874475" w:rsidRDefault="00874475">
      <w:pPr>
        <w:pStyle w:val="LndNormale1"/>
        <w:rPr>
          <w:szCs w:val="22"/>
        </w:rPr>
      </w:pPr>
    </w:p>
    <w:p w14:paraId="7125520A" w14:textId="77777777" w:rsidR="00093128" w:rsidRDefault="00093128">
      <w:pPr>
        <w:pStyle w:val="LndNormale1"/>
        <w:rPr>
          <w:szCs w:val="22"/>
        </w:rPr>
      </w:pPr>
    </w:p>
    <w:p w14:paraId="4414775B" w14:textId="1479559A" w:rsidR="00C32191" w:rsidRPr="00C32191" w:rsidRDefault="00C32191" w:rsidP="00C32191">
      <w:pPr>
        <w:pStyle w:val="LndNormale1"/>
        <w:jc w:val="center"/>
        <w:rPr>
          <w:b/>
          <w:bCs/>
          <w:sz w:val="30"/>
          <w:szCs w:val="30"/>
        </w:rPr>
      </w:pPr>
      <w:r w:rsidRPr="00C32191">
        <w:rPr>
          <w:b/>
          <w:bCs/>
          <w:sz w:val="30"/>
          <w:szCs w:val="30"/>
        </w:rPr>
        <w:t>*     *     *</w:t>
      </w:r>
    </w:p>
    <w:p w14:paraId="587D0AF9" w14:textId="77777777" w:rsidR="00C32191" w:rsidRDefault="00C32191">
      <w:pPr>
        <w:pStyle w:val="LndNormale1"/>
        <w:rPr>
          <w:szCs w:val="22"/>
        </w:rPr>
      </w:pPr>
    </w:p>
    <w:p w14:paraId="386F00C3" w14:textId="77777777" w:rsidR="000C1157" w:rsidRPr="000C1157" w:rsidRDefault="000C1157" w:rsidP="000C1157">
      <w:pPr>
        <w:pStyle w:val="Standard"/>
        <w:jc w:val="center"/>
        <w:rPr>
          <w:rFonts w:ascii="Arial" w:hAnsi="Arial" w:cs="Arial"/>
        </w:rPr>
      </w:pPr>
      <w:r w:rsidRPr="000C1157">
        <w:rPr>
          <w:rFonts w:ascii="Arial" w:hAnsi="Arial" w:cs="Arial"/>
          <w:sz w:val="22"/>
          <w:szCs w:val="22"/>
        </w:rPr>
        <w:t>CORTE SPORTIVA D’APPELLO TERRITORIALE</w:t>
      </w:r>
    </w:p>
    <w:p w14:paraId="157CF8E8" w14:textId="77777777" w:rsidR="000C1157" w:rsidRPr="000C1157" w:rsidRDefault="000C1157" w:rsidP="000C1157">
      <w:pPr>
        <w:pStyle w:val="Standard"/>
        <w:jc w:val="center"/>
        <w:rPr>
          <w:rFonts w:ascii="Arial" w:hAnsi="Arial" w:cs="Arial"/>
        </w:rPr>
      </w:pPr>
      <w:r w:rsidRPr="000C1157">
        <w:rPr>
          <w:rFonts w:ascii="Arial" w:hAnsi="Arial" w:cs="Arial"/>
          <w:sz w:val="22"/>
          <w:szCs w:val="22"/>
        </w:rPr>
        <w:t>PRESSO IL COMITATO REGIONALE MARCHE</w:t>
      </w:r>
    </w:p>
    <w:p w14:paraId="76659B5E" w14:textId="77777777" w:rsidR="000C1157" w:rsidRPr="000C1157" w:rsidRDefault="000C1157" w:rsidP="000C1157">
      <w:pPr>
        <w:pStyle w:val="Standard"/>
        <w:jc w:val="center"/>
        <w:rPr>
          <w:rFonts w:ascii="Arial" w:hAnsi="Arial" w:cs="Arial"/>
          <w:sz w:val="22"/>
          <w:szCs w:val="22"/>
        </w:rPr>
      </w:pPr>
    </w:p>
    <w:p w14:paraId="3306631B" w14:textId="77777777" w:rsidR="000C1157" w:rsidRPr="000C1157" w:rsidRDefault="000C1157" w:rsidP="000C1157">
      <w:pPr>
        <w:pStyle w:val="Standard"/>
        <w:jc w:val="center"/>
        <w:rPr>
          <w:rFonts w:ascii="Arial" w:hAnsi="Arial" w:cs="Arial"/>
        </w:rPr>
      </w:pPr>
      <w:r w:rsidRPr="000C1157">
        <w:rPr>
          <w:rFonts w:ascii="Arial" w:hAnsi="Arial" w:cs="Arial"/>
          <w:sz w:val="22"/>
          <w:szCs w:val="22"/>
        </w:rPr>
        <w:t>TESTO DELLE DECISIONI RELATIVE AL</w:t>
      </w:r>
    </w:p>
    <w:p w14:paraId="1714C353" w14:textId="77777777" w:rsidR="000C1157" w:rsidRPr="000C1157" w:rsidRDefault="000C1157" w:rsidP="000C1157">
      <w:pPr>
        <w:pStyle w:val="Standard"/>
        <w:jc w:val="center"/>
        <w:rPr>
          <w:rFonts w:ascii="Arial" w:hAnsi="Arial" w:cs="Arial"/>
          <w:sz w:val="22"/>
          <w:szCs w:val="22"/>
        </w:rPr>
      </w:pPr>
      <w:r w:rsidRPr="000C1157">
        <w:rPr>
          <w:rFonts w:ascii="Arial" w:hAnsi="Arial" w:cs="Arial"/>
          <w:sz w:val="22"/>
          <w:szCs w:val="22"/>
        </w:rPr>
        <w:t xml:space="preserve">COM. UFF. N.  252 –  RIUNIONE DEL 23 GIUGNO </w:t>
      </w:r>
      <w:r w:rsidRPr="000C1157">
        <w:rPr>
          <w:rFonts w:ascii="Arial" w:eastAsia="Arial" w:hAnsi="Arial" w:cs="Arial"/>
          <w:sz w:val="22"/>
          <w:szCs w:val="22"/>
        </w:rPr>
        <w:t>2026</w:t>
      </w:r>
    </w:p>
    <w:p w14:paraId="129609B1" w14:textId="77777777" w:rsidR="000C1157" w:rsidRPr="000C1157" w:rsidRDefault="000C1157" w:rsidP="000C1157">
      <w:pPr>
        <w:pStyle w:val="Standard"/>
        <w:jc w:val="center"/>
        <w:rPr>
          <w:rFonts w:ascii="Arial" w:hAnsi="Arial" w:cs="Arial"/>
          <w:sz w:val="22"/>
          <w:szCs w:val="22"/>
        </w:rPr>
      </w:pPr>
    </w:p>
    <w:p w14:paraId="20FE8A2B" w14:textId="77777777" w:rsidR="000C1157" w:rsidRPr="000C1157" w:rsidRDefault="000C1157" w:rsidP="000C1157">
      <w:pPr>
        <w:pStyle w:val="LndNormale1"/>
        <w:jc w:val="center"/>
        <w:rPr>
          <w:szCs w:val="22"/>
        </w:rPr>
      </w:pPr>
      <w:r w:rsidRPr="000C1157">
        <w:rPr>
          <w:szCs w:val="22"/>
        </w:rPr>
        <w:t>Reclamo   n. 77/CSAT 2025/2026</w:t>
      </w:r>
    </w:p>
    <w:p w14:paraId="6007564E" w14:textId="77777777" w:rsidR="000C1157" w:rsidRPr="000C1157" w:rsidRDefault="000C1157" w:rsidP="000C1157">
      <w:pPr>
        <w:pStyle w:val="LndNormale1"/>
        <w:jc w:val="center"/>
        <w:rPr>
          <w:szCs w:val="22"/>
        </w:rPr>
      </w:pPr>
      <w:r w:rsidRPr="000C1157">
        <w:rPr>
          <w:szCs w:val="22"/>
        </w:rPr>
        <w:t>Decisione n. 77/CSAT 2025/2026</w:t>
      </w:r>
    </w:p>
    <w:p w14:paraId="1486E181" w14:textId="77777777" w:rsidR="000C1157" w:rsidRPr="000C1157" w:rsidRDefault="000C1157" w:rsidP="000C1157">
      <w:pPr>
        <w:pStyle w:val="LndNormale1"/>
        <w:jc w:val="center"/>
        <w:rPr>
          <w:szCs w:val="22"/>
        </w:rPr>
      </w:pPr>
    </w:p>
    <w:p w14:paraId="1585CC4F" w14:textId="77777777" w:rsidR="000C1157" w:rsidRPr="000C1157" w:rsidRDefault="000C1157" w:rsidP="000C1157">
      <w:pPr>
        <w:pStyle w:val="LndNormale1"/>
        <w:rPr>
          <w:szCs w:val="22"/>
        </w:rPr>
      </w:pPr>
      <w:r w:rsidRPr="000C1157">
        <w:rPr>
          <w:szCs w:val="22"/>
        </w:rPr>
        <w:t>La Corte Sportiva d’Appello Territoriale presso il Comitato Regionale Marche, composta da</w:t>
      </w:r>
    </w:p>
    <w:p w14:paraId="48FBC040" w14:textId="77777777" w:rsidR="000C1157" w:rsidRPr="000C1157" w:rsidRDefault="000C1157" w:rsidP="000C1157">
      <w:pPr>
        <w:pStyle w:val="LndNormale1"/>
        <w:rPr>
          <w:szCs w:val="22"/>
        </w:rPr>
      </w:pPr>
      <w:r w:rsidRPr="000C1157">
        <w:rPr>
          <w:szCs w:val="22"/>
        </w:rPr>
        <w:t>Avv. Piero Paciaroni – Presidente</w:t>
      </w:r>
    </w:p>
    <w:p w14:paraId="7D0B3103" w14:textId="77777777" w:rsidR="000C1157" w:rsidRPr="000C1157" w:rsidRDefault="000C1157" w:rsidP="000C1157">
      <w:pPr>
        <w:pStyle w:val="LndNormale1"/>
        <w:rPr>
          <w:szCs w:val="22"/>
        </w:rPr>
      </w:pPr>
      <w:r w:rsidRPr="000C1157">
        <w:rPr>
          <w:szCs w:val="22"/>
        </w:rPr>
        <w:t>Avv. Francesco Scaloni - Componente</w:t>
      </w:r>
    </w:p>
    <w:p w14:paraId="31643128" w14:textId="77777777" w:rsidR="000C1157" w:rsidRPr="000C1157" w:rsidRDefault="000C1157" w:rsidP="000C1157">
      <w:pPr>
        <w:pStyle w:val="LndNormale1"/>
        <w:rPr>
          <w:szCs w:val="22"/>
        </w:rPr>
      </w:pPr>
      <w:r w:rsidRPr="000C1157">
        <w:rPr>
          <w:szCs w:val="22"/>
        </w:rPr>
        <w:t>Dott. Lorenzo Casagrande Albano – Componente</w:t>
      </w:r>
    </w:p>
    <w:p w14:paraId="6BBEA91D" w14:textId="77777777" w:rsidR="000C1157" w:rsidRPr="000C1157" w:rsidRDefault="000C1157" w:rsidP="000C1157">
      <w:pPr>
        <w:pStyle w:val="LndNormale1"/>
        <w:rPr>
          <w:szCs w:val="22"/>
        </w:rPr>
      </w:pPr>
      <w:r w:rsidRPr="000C1157">
        <w:rPr>
          <w:szCs w:val="22"/>
        </w:rPr>
        <w:t>Avv. Francesco Paoletti – Componente</w:t>
      </w:r>
    </w:p>
    <w:p w14:paraId="0C6AB8B9" w14:textId="77777777" w:rsidR="000C1157" w:rsidRPr="000C1157" w:rsidRDefault="000C1157" w:rsidP="000C1157">
      <w:pPr>
        <w:pStyle w:val="LndNormale1"/>
        <w:rPr>
          <w:szCs w:val="22"/>
        </w:rPr>
      </w:pPr>
      <w:r w:rsidRPr="000C1157">
        <w:rPr>
          <w:szCs w:val="22"/>
        </w:rPr>
        <w:t>Dr.ssa Donatella Bordi - Componente</w:t>
      </w:r>
    </w:p>
    <w:p w14:paraId="753D35FE" w14:textId="77777777" w:rsidR="000C1157" w:rsidRPr="000C1157" w:rsidRDefault="000C1157" w:rsidP="000C1157">
      <w:pPr>
        <w:pStyle w:val="LndNormale1"/>
        <w:rPr>
          <w:szCs w:val="22"/>
        </w:rPr>
      </w:pPr>
      <w:r w:rsidRPr="000C1157">
        <w:rPr>
          <w:szCs w:val="22"/>
        </w:rPr>
        <w:t>nella riunione del 23 giugno 2026 tenutasi in modalità telematica, con l’assistenza del Segretario Alver Torresi, a seguito del reclamo n° 77 promosso dalla società S.S.D. PICENO UNITED MMX A R.L. in data 28/05/2026 avverso la sanzione dell’ammenda di Euro 400,00 (quattrocento/00) applicata dal Giudice Sportivo Territoriale del Comitato Regionale Marche con delibera pubblicata sul C.U. n° 117 Calcio a Cinque del 22/05/2026,</w:t>
      </w:r>
    </w:p>
    <w:p w14:paraId="484D5898" w14:textId="77777777" w:rsidR="000C1157" w:rsidRPr="000C1157" w:rsidRDefault="000C1157" w:rsidP="000C1157">
      <w:pPr>
        <w:pStyle w:val="LndNormale1"/>
        <w:tabs>
          <w:tab w:val="center" w:pos="4819"/>
          <w:tab w:val="right" w:pos="9638"/>
        </w:tabs>
        <w:rPr>
          <w:szCs w:val="22"/>
        </w:rPr>
      </w:pPr>
      <w:bookmarkStart w:id="6" w:name="Copia_di_Copia_di__Hlk130203631_2_1"/>
      <w:bookmarkStart w:id="7" w:name="Copia_di_Copia_di__Hlk151030691_1_1"/>
      <w:bookmarkStart w:id="8" w:name="Copia_di_Copia_di__Hlk130203631_1_1"/>
      <w:bookmarkStart w:id="9" w:name="Copia_di_Copia_di__Hlk132362463_1_1"/>
      <w:bookmarkStart w:id="10" w:name="Copia_di_Copia_di__Hlk130203631_3_1"/>
      <w:bookmarkStart w:id="11" w:name="Copia_di_Copia_di__Hlk151030691_2_1"/>
      <w:bookmarkEnd w:id="6"/>
      <w:r w:rsidRPr="000C1157">
        <w:rPr>
          <w:szCs w:val="22"/>
        </w:rPr>
        <w:t>- esaminati tutti gli atti e le norme in materia;</w:t>
      </w:r>
    </w:p>
    <w:p w14:paraId="5A4C9ADB" w14:textId="77777777" w:rsidR="000C1157" w:rsidRPr="000C1157" w:rsidRDefault="000C1157" w:rsidP="000C1157">
      <w:pPr>
        <w:pStyle w:val="LndNormale1"/>
        <w:tabs>
          <w:tab w:val="center" w:pos="4819"/>
          <w:tab w:val="right" w:pos="9638"/>
        </w:tabs>
        <w:rPr>
          <w:szCs w:val="22"/>
        </w:rPr>
      </w:pPr>
      <w:r w:rsidRPr="000C1157">
        <w:rPr>
          <w:szCs w:val="22"/>
        </w:rPr>
        <w:t>- letto il preannuncio e il reclamo;</w:t>
      </w:r>
    </w:p>
    <w:p w14:paraId="47DDA304" w14:textId="77777777" w:rsidR="000C1157" w:rsidRPr="000C1157" w:rsidRDefault="000C1157" w:rsidP="000C1157">
      <w:pPr>
        <w:pStyle w:val="LndNormale1"/>
        <w:tabs>
          <w:tab w:val="center" w:pos="4819"/>
          <w:tab w:val="right" w:pos="9638"/>
        </w:tabs>
        <w:rPr>
          <w:szCs w:val="22"/>
        </w:rPr>
      </w:pPr>
      <w:r w:rsidRPr="000C1157">
        <w:rPr>
          <w:szCs w:val="22"/>
        </w:rPr>
        <w:t>- revocato in autotutela il provvedimento emesso l’8 giugno 2026 e fissata per la discussione l’udienza del 23 giugno 2026 per consentire alla reclamante l’esercizio dei diritti previsti dall’art. 77 CGS;</w:t>
      </w:r>
    </w:p>
    <w:p w14:paraId="1CC3BA08" w14:textId="77777777" w:rsidR="000C1157" w:rsidRPr="000C1157" w:rsidRDefault="000C1157" w:rsidP="000C1157">
      <w:pPr>
        <w:pStyle w:val="LndNormale1"/>
        <w:tabs>
          <w:tab w:val="center" w:pos="4819"/>
          <w:tab w:val="right" w:pos="9638"/>
        </w:tabs>
        <w:rPr>
          <w:szCs w:val="22"/>
        </w:rPr>
      </w:pPr>
      <w:r w:rsidRPr="000C1157">
        <w:rPr>
          <w:szCs w:val="22"/>
        </w:rPr>
        <w:t>- letta la pec inviata dalla reclamante in data 19 giugno 2026;</w:t>
      </w:r>
    </w:p>
    <w:p w14:paraId="1BC475C3" w14:textId="77777777" w:rsidR="000C1157" w:rsidRPr="000C1157" w:rsidRDefault="000C1157" w:rsidP="000C1157">
      <w:pPr>
        <w:pStyle w:val="LndNormale1"/>
        <w:tabs>
          <w:tab w:val="center" w:pos="4819"/>
          <w:tab w:val="right" w:pos="9638"/>
        </w:tabs>
        <w:rPr>
          <w:szCs w:val="22"/>
        </w:rPr>
      </w:pPr>
      <w:r w:rsidRPr="000C1157">
        <w:rPr>
          <w:szCs w:val="22"/>
        </w:rPr>
        <w:t>- relatore Francesco Scaloni;</w:t>
      </w:r>
      <w:r w:rsidRPr="000C1157">
        <w:rPr>
          <w:szCs w:val="22"/>
        </w:rPr>
        <w:tab/>
      </w:r>
    </w:p>
    <w:p w14:paraId="5AE67DCC" w14:textId="77777777" w:rsidR="000C1157" w:rsidRPr="000C1157" w:rsidRDefault="000C1157" w:rsidP="000C1157">
      <w:pPr>
        <w:pStyle w:val="Standard"/>
        <w:rPr>
          <w:rFonts w:ascii="Arial" w:hAnsi="Arial" w:cs="Arial"/>
          <w:sz w:val="22"/>
          <w:szCs w:val="22"/>
        </w:rPr>
      </w:pPr>
      <w:r w:rsidRPr="000C1157">
        <w:rPr>
          <w:rFonts w:ascii="Arial" w:hAnsi="Arial" w:cs="Arial"/>
          <w:sz w:val="22"/>
          <w:szCs w:val="22"/>
        </w:rPr>
        <w:t>- ritenuto e considerato in fatto e diritto quanto segue,</w:t>
      </w:r>
    </w:p>
    <w:p w14:paraId="5774F1A5" w14:textId="77777777" w:rsidR="000C1157" w:rsidRPr="000C1157" w:rsidRDefault="000C1157" w:rsidP="000C1157">
      <w:pPr>
        <w:pStyle w:val="Standard"/>
        <w:rPr>
          <w:rFonts w:ascii="Arial" w:hAnsi="Arial" w:cs="Arial"/>
          <w:sz w:val="22"/>
          <w:szCs w:val="22"/>
        </w:rPr>
      </w:pPr>
      <w:r w:rsidRPr="000C1157">
        <w:rPr>
          <w:rFonts w:ascii="Arial" w:hAnsi="Arial" w:cs="Arial"/>
          <w:sz w:val="22"/>
          <w:szCs w:val="22"/>
        </w:rPr>
        <w:t>ha pronunciato la seguente decisione.</w:t>
      </w:r>
      <w:bookmarkEnd w:id="7"/>
      <w:bookmarkEnd w:id="8"/>
      <w:bookmarkEnd w:id="9"/>
      <w:bookmarkEnd w:id="10"/>
      <w:bookmarkEnd w:id="11"/>
    </w:p>
    <w:p w14:paraId="3C672E6B" w14:textId="77777777" w:rsidR="000C1157" w:rsidRPr="000C1157" w:rsidRDefault="000C1157" w:rsidP="000C1157">
      <w:pPr>
        <w:pStyle w:val="Standard"/>
        <w:jc w:val="center"/>
        <w:rPr>
          <w:rFonts w:ascii="Arial" w:hAnsi="Arial" w:cs="Arial"/>
          <w:sz w:val="22"/>
          <w:szCs w:val="22"/>
        </w:rPr>
      </w:pPr>
      <w:r w:rsidRPr="000C1157">
        <w:rPr>
          <w:rFonts w:ascii="Arial" w:hAnsi="Arial" w:cs="Arial"/>
          <w:sz w:val="22"/>
          <w:szCs w:val="22"/>
        </w:rPr>
        <w:t>SVOLGIMENTO DEL PROCEDIMENTO</w:t>
      </w:r>
    </w:p>
    <w:p w14:paraId="5D6C92CA" w14:textId="77777777" w:rsidR="000C1157" w:rsidRPr="000C1157" w:rsidRDefault="000C1157" w:rsidP="000C1157">
      <w:pPr>
        <w:pStyle w:val="LndNormale1"/>
        <w:rPr>
          <w:szCs w:val="22"/>
        </w:rPr>
      </w:pPr>
      <w:r w:rsidRPr="000C1157">
        <w:rPr>
          <w:szCs w:val="22"/>
        </w:rPr>
        <w:tab/>
        <w:t>In data 28 maggio 2026 la società S.S.D. PICENO UNITED MMX A R.L. ha promosso reclamo avverso la sanzione dell’ammenda di Euro 400,00 (quattrocento/00) applicata dal Giudice Sportivo Territoriale del Comitato Regionale Marche con delibera pubblicata sul C.U. n° 117 Calcio a Cinque del 22/05/2026.</w:t>
      </w:r>
    </w:p>
    <w:p w14:paraId="29483A02" w14:textId="77777777" w:rsidR="000C1157" w:rsidRPr="000C1157" w:rsidRDefault="000C1157" w:rsidP="000C1157">
      <w:pPr>
        <w:pStyle w:val="LndNormale1"/>
        <w:rPr>
          <w:szCs w:val="22"/>
        </w:rPr>
      </w:pPr>
      <w:r w:rsidRPr="000C1157">
        <w:rPr>
          <w:szCs w:val="22"/>
        </w:rPr>
        <w:tab/>
        <w:t xml:space="preserve">Nel reclamo la società ha sostenuto che in realtà quanto effettivamente accaduto si sarebbe svolto in maniera differente a quanto refertato dagli arbitri, scrivendo che “ </w:t>
      </w:r>
      <w:r w:rsidRPr="000C1157">
        <w:rPr>
          <w:i/>
          <w:iCs/>
          <w:szCs w:val="22"/>
        </w:rPr>
        <w:t>Le sanzioni irrogate… appaiono ingiuste, sproporzionate e fondate su una ricostruzione dei  fatti non aderente alla realtà effettivamente verificatasi. “ .</w:t>
      </w:r>
    </w:p>
    <w:p w14:paraId="52E62469" w14:textId="77777777" w:rsidR="000C1157" w:rsidRPr="000C1157" w:rsidRDefault="000C1157" w:rsidP="000C1157">
      <w:pPr>
        <w:pStyle w:val="LndNormale1"/>
        <w:rPr>
          <w:szCs w:val="22"/>
        </w:rPr>
      </w:pPr>
      <w:r w:rsidRPr="000C1157">
        <w:rPr>
          <w:i/>
          <w:iCs/>
          <w:szCs w:val="22"/>
        </w:rPr>
        <w:tab/>
      </w:r>
      <w:r w:rsidRPr="000C1157">
        <w:rPr>
          <w:szCs w:val="22"/>
        </w:rPr>
        <w:t xml:space="preserve">In pratica la reclamante sostiene che le forti pressioni ambientali derivate “ </w:t>
      </w:r>
      <w:r w:rsidRPr="000C1157">
        <w:rPr>
          <w:i/>
          <w:iCs/>
          <w:szCs w:val="22"/>
        </w:rPr>
        <w:t xml:space="preserve">dalla presenza incontrollata del pubblico locale a ridosso del terreno di gioco “ </w:t>
      </w:r>
      <w:r w:rsidRPr="000C1157">
        <w:rPr>
          <w:szCs w:val="22"/>
        </w:rPr>
        <w:t xml:space="preserve"> e da</w:t>
      </w:r>
      <w:r w:rsidRPr="000C1157">
        <w:rPr>
          <w:i/>
          <w:iCs/>
          <w:szCs w:val="22"/>
        </w:rPr>
        <w:t xml:space="preserve"> “ continue invasioni “ </w:t>
      </w:r>
      <w:r w:rsidRPr="000C1157">
        <w:rPr>
          <w:szCs w:val="22"/>
        </w:rPr>
        <w:t xml:space="preserve">avrebbero </w:t>
      </w:r>
      <w:r w:rsidRPr="000C1157">
        <w:rPr>
          <w:szCs w:val="22"/>
        </w:rPr>
        <w:lastRenderedPageBreak/>
        <w:t>condizionato gli arbitri e quanto da loro scritto nel referto il quale indicherebbe responsabilità dei propri sostenitori più gravi rispetto a quanto effettivamente da loro messo in atto.</w:t>
      </w:r>
    </w:p>
    <w:p w14:paraId="620FA722" w14:textId="77777777" w:rsidR="000C1157" w:rsidRPr="000C1157" w:rsidRDefault="000C1157" w:rsidP="000C1157">
      <w:pPr>
        <w:pStyle w:val="LndNormale1"/>
        <w:rPr>
          <w:szCs w:val="22"/>
        </w:rPr>
      </w:pPr>
      <w:r w:rsidRPr="000C1157">
        <w:rPr>
          <w:szCs w:val="22"/>
        </w:rPr>
        <w:tab/>
        <w:t>Alla luce di tutto ciò, la reclamante ha richiesto l’integrale riforma del provvedimento impugnato con revoca della sanzione irrogata.</w:t>
      </w:r>
    </w:p>
    <w:p w14:paraId="0D8BBF23" w14:textId="77777777" w:rsidR="000C1157" w:rsidRPr="000C1157" w:rsidRDefault="000C1157" w:rsidP="000C1157">
      <w:pPr>
        <w:pStyle w:val="LndNormale1"/>
        <w:rPr>
          <w:szCs w:val="22"/>
        </w:rPr>
      </w:pPr>
      <w:r w:rsidRPr="000C1157">
        <w:rPr>
          <w:szCs w:val="22"/>
        </w:rPr>
        <w:tab/>
        <w:t>La società ha anche richiesto l’acquisizione e l’esame del materiale fotografico e video in suo possesso che si è riservata di produrre e che proverebbe</w:t>
      </w:r>
      <w:r w:rsidRPr="000C1157">
        <w:rPr>
          <w:i/>
          <w:iCs/>
          <w:szCs w:val="22"/>
        </w:rPr>
        <w:t xml:space="preserve"> “ il clima di grave disordine ambientale in cui si è svolta la gara. “ .</w:t>
      </w:r>
    </w:p>
    <w:p w14:paraId="453057E3" w14:textId="77777777" w:rsidR="000C1157" w:rsidRPr="000C1157" w:rsidRDefault="000C1157" w:rsidP="000C1157">
      <w:pPr>
        <w:pStyle w:val="LndNormale1"/>
        <w:rPr>
          <w:szCs w:val="22"/>
        </w:rPr>
      </w:pPr>
      <w:r w:rsidRPr="000C1157">
        <w:rPr>
          <w:i/>
          <w:iCs/>
          <w:szCs w:val="22"/>
        </w:rPr>
        <w:tab/>
      </w:r>
      <w:r w:rsidRPr="000C1157">
        <w:rPr>
          <w:szCs w:val="22"/>
        </w:rPr>
        <w:t>La Corte ha fissato per la discussione l’udienza dell’8 giugno 2026 ore 17.30, inviando alla reclamante in data 31 maggio 2026 la PEC con l’avviso di convocazione ed alla predetta riunione ha emesso il PQM, che è stato notificato alla reclamante in data 8.6.2026.</w:t>
      </w:r>
    </w:p>
    <w:p w14:paraId="6AA885D1" w14:textId="77777777" w:rsidR="000C1157" w:rsidRPr="000C1157" w:rsidRDefault="000C1157" w:rsidP="000C1157">
      <w:pPr>
        <w:pStyle w:val="LndNormale1"/>
        <w:rPr>
          <w:szCs w:val="22"/>
        </w:rPr>
      </w:pPr>
      <w:r w:rsidRPr="000C1157">
        <w:rPr>
          <w:szCs w:val="22"/>
        </w:rPr>
        <w:tab/>
        <w:t xml:space="preserve">La reclamante con PEC del 13 giugno 2026 ha contestato di non aver ricevuto alcuna </w:t>
      </w:r>
      <w:r w:rsidRPr="000C1157">
        <w:rPr>
          <w:i/>
          <w:iCs/>
          <w:szCs w:val="22"/>
        </w:rPr>
        <w:t>“comunicazione riguardo il nostro reclamo inviato in data 28/05/2026 “</w:t>
      </w:r>
      <w:r w:rsidRPr="000C1157">
        <w:rPr>
          <w:szCs w:val="22"/>
        </w:rPr>
        <w:t xml:space="preserve">, precisando altresì con riferimento alla pec del 31 maggio 2026 </w:t>
      </w:r>
      <w:r w:rsidRPr="000C1157">
        <w:rPr>
          <w:i/>
          <w:iCs/>
          <w:szCs w:val="22"/>
        </w:rPr>
        <w:t>“ che la nostra società non ha mai giocato una gara con la società ASD SANGIUSTESE VP “ .</w:t>
      </w:r>
    </w:p>
    <w:p w14:paraId="5E228169" w14:textId="77777777" w:rsidR="000C1157" w:rsidRPr="000C1157" w:rsidRDefault="000C1157" w:rsidP="000C1157">
      <w:pPr>
        <w:pStyle w:val="LndNormale1"/>
        <w:rPr>
          <w:szCs w:val="22"/>
        </w:rPr>
      </w:pPr>
      <w:r w:rsidRPr="000C1157">
        <w:rPr>
          <w:szCs w:val="22"/>
        </w:rPr>
        <w:tab/>
        <w:t xml:space="preserve">La Corte,  verificato che effettivamente nell’oggetto dell’avviso di convocazione è stato erroneamente indicato che sarebbe stato discusso il </w:t>
      </w:r>
      <w:r w:rsidRPr="000C1157">
        <w:rPr>
          <w:i/>
          <w:iCs/>
          <w:szCs w:val="22"/>
        </w:rPr>
        <w:t>“ reclamo proposto da ASD SANGIUSTESE VP in data 22 maggio 2022 “</w:t>
      </w:r>
      <w:r w:rsidRPr="000C1157">
        <w:rPr>
          <w:szCs w:val="22"/>
        </w:rPr>
        <w:t xml:space="preserve"> e che</w:t>
      </w:r>
      <w:r w:rsidRPr="000C1157">
        <w:rPr>
          <w:i/>
          <w:iCs/>
          <w:szCs w:val="22"/>
        </w:rPr>
        <w:t>,</w:t>
      </w:r>
      <w:r w:rsidRPr="000C1157">
        <w:rPr>
          <w:szCs w:val="22"/>
        </w:rPr>
        <w:t xml:space="preserve"> pur essendo stato rilevato l’errore materiale presente nell’avviso di convocazione e pur essendo stato predisposto un nuovo avviso di convocazione con l’errata corrige da inviare alla reclamante,  lo stesso risulta non essere stato trasmesso alla società S.S.D. PICENO UNITED MMX a R.L. , ha emesso un provvedimento di revoca del PQM dell’8.6.2026 ed ha fissato la discussione del reclamo per il giorno 22 giugno 2026 onde consentire alla reclamante di esercitare i diritti previsti dall’articolo 77 CGS.</w:t>
      </w:r>
    </w:p>
    <w:p w14:paraId="6CCB74DB" w14:textId="77777777" w:rsidR="000C1157" w:rsidRPr="000C1157" w:rsidRDefault="000C1157" w:rsidP="000C1157">
      <w:pPr>
        <w:pStyle w:val="LndNormale1"/>
        <w:rPr>
          <w:szCs w:val="22"/>
        </w:rPr>
      </w:pPr>
      <w:r w:rsidRPr="000C1157">
        <w:rPr>
          <w:szCs w:val="22"/>
        </w:rPr>
        <w:tab/>
        <w:t xml:space="preserve">In data 19 giugno 2026, e quindi entro i termini di legge, la reclamante ha inviato una PEC - priva di sottoscrizione e priva della indicazione di chi sia il soggetto che l’ha predisposta - in cui ha specificato meglio le sue ragioni e le sue richieste, indicando un link della diretta della partita, riproducendo una videata del Whatsapp inviato dal Vicepresidente alla società Ciarmin prima dell’uscita del comunicato ed allegando la risposta audio del dirigente della ASD Ciarmin “ … </w:t>
      </w:r>
      <w:r w:rsidRPr="000C1157">
        <w:rPr>
          <w:i/>
          <w:iCs/>
          <w:szCs w:val="22"/>
        </w:rPr>
        <w:t>in cui si evidenzia chiaramente la responsabilità dei fatti, fatti che nel referto arbitrale sono stati attribuiti con estrema leggerezza alla SSD PICENO UNITED MMX. “.</w:t>
      </w:r>
    </w:p>
    <w:p w14:paraId="544EDBFC" w14:textId="77777777" w:rsidR="000C1157" w:rsidRPr="000C1157" w:rsidRDefault="000C1157" w:rsidP="000C1157">
      <w:pPr>
        <w:pStyle w:val="LndNormale1"/>
        <w:jc w:val="center"/>
        <w:rPr>
          <w:szCs w:val="22"/>
        </w:rPr>
      </w:pPr>
      <w:r w:rsidRPr="000C1157">
        <w:rPr>
          <w:szCs w:val="22"/>
        </w:rPr>
        <w:t>MOTIVI DELLA DECISIONE</w:t>
      </w:r>
      <w:r w:rsidRPr="000C1157">
        <w:rPr>
          <w:szCs w:val="22"/>
        </w:rPr>
        <w:tab/>
      </w:r>
    </w:p>
    <w:p w14:paraId="705A3812" w14:textId="77777777" w:rsidR="000C1157" w:rsidRPr="000C1157" w:rsidRDefault="000C1157" w:rsidP="000C1157">
      <w:pPr>
        <w:pStyle w:val="LndNormale1"/>
        <w:rPr>
          <w:szCs w:val="22"/>
        </w:rPr>
      </w:pPr>
      <w:r w:rsidRPr="000C1157">
        <w:rPr>
          <w:rFonts w:eastAsia="Times New Roman"/>
          <w:bCs/>
        </w:rPr>
        <w:tab/>
        <w:t>Va preliminarmente dichiarata inammissibile la memoria difensiva rappresentata dalla PEC inviata dalla reclamante in data 19 giugno 2026, non essendo stata la stessa né sottoscritta da nessuno come d’obbligo, né essendo indicato chi sia il soggetto che l’ha predisposta.</w:t>
      </w:r>
    </w:p>
    <w:p w14:paraId="50260F76" w14:textId="77777777" w:rsidR="000C1157" w:rsidRPr="000C1157" w:rsidRDefault="000C1157" w:rsidP="000C1157">
      <w:pPr>
        <w:pStyle w:val="LndNormale1"/>
        <w:rPr>
          <w:szCs w:val="22"/>
        </w:rPr>
      </w:pPr>
      <w:r w:rsidRPr="000C1157">
        <w:rPr>
          <w:rFonts w:eastAsia="Times New Roman"/>
          <w:bCs/>
        </w:rPr>
        <w:tab/>
        <w:t>Conseguentemente per gli stessi motivi anche le istanze istruttorie presenti nella pec sono inammissibili: va precisato che tali richieste sarebbero state respinte come appresso specificato per le istanze presenti nel reclamo.</w:t>
      </w:r>
    </w:p>
    <w:p w14:paraId="5F2C04B2" w14:textId="77777777" w:rsidR="000C1157" w:rsidRPr="000C1157" w:rsidRDefault="000C1157" w:rsidP="000C1157">
      <w:pPr>
        <w:pStyle w:val="LndNormale1"/>
        <w:rPr>
          <w:szCs w:val="22"/>
        </w:rPr>
      </w:pPr>
      <w:r w:rsidRPr="000C1157">
        <w:rPr>
          <w:rFonts w:eastAsia="Times New Roman"/>
          <w:bCs/>
        </w:rPr>
        <w:tab/>
        <w:t xml:space="preserve">Infatti l’istanza di acquisizione ed esame del materiale fotografico e video in possesso della reclamante che nel reclamo la stessa si è riservata di produrre va respinta in quanto l’art. 61, comma 2, CGS prevede tale possibilità soltanto nel caso in cui si voglia dimostrare che “ </w:t>
      </w:r>
      <w:r w:rsidRPr="000C1157">
        <w:rPr>
          <w:rFonts w:eastAsia="Times New Roman"/>
          <w:bCs/>
          <w:i/>
          <w:iCs/>
        </w:rPr>
        <w:t xml:space="preserve">i documenti ufficiali indicano quale ammonito, espulso o allontanato un soggetto diverso dall’autore dell’infrazione. “, </w:t>
      </w:r>
      <w:r w:rsidRPr="000C1157">
        <w:rPr>
          <w:rFonts w:eastAsia="Times New Roman"/>
          <w:bCs/>
        </w:rPr>
        <w:t>ipotesi che non ricorre nella fattispecie in esame.</w:t>
      </w:r>
    </w:p>
    <w:p w14:paraId="36BD10E8" w14:textId="77777777" w:rsidR="000C1157" w:rsidRPr="000C1157" w:rsidRDefault="000C1157" w:rsidP="000C1157">
      <w:pPr>
        <w:pStyle w:val="LndNormale1"/>
        <w:rPr>
          <w:szCs w:val="22"/>
        </w:rPr>
      </w:pPr>
      <w:r w:rsidRPr="000C1157">
        <w:rPr>
          <w:rFonts w:eastAsia="Times New Roman"/>
          <w:bCs/>
          <w:i/>
          <w:iCs/>
        </w:rPr>
        <w:tab/>
      </w:r>
      <w:r w:rsidRPr="000C1157">
        <w:rPr>
          <w:rFonts w:eastAsia="Times New Roman"/>
          <w:bCs/>
        </w:rPr>
        <w:t>Nel merito del reclamo va preliminarmente rammentato che lo stesso art. 61, comma 1, CGS stabilisce che:  “</w:t>
      </w:r>
      <w:r w:rsidRPr="000C1157">
        <w:rPr>
          <w:rFonts w:eastAsia="Times New Roman"/>
          <w:bCs/>
          <w:i/>
          <w:iCs/>
        </w:rPr>
        <w:t>I rapporti degli ufficiali di gara ...fanno piena prova circa i fatti accaduti e il comportamento di tesserati in occasione dello svolgimento delle gare. “</w:t>
      </w:r>
      <w:r w:rsidRPr="000C1157">
        <w:rPr>
          <w:rFonts w:eastAsia="Times New Roman"/>
          <w:bCs/>
        </w:rPr>
        <w:t xml:space="preserve"> per cui il referto dell’arbitro ha fede privilegiata rispetto all’accaduto ed ai comportamenti messi in atto dai tesserati e dai sostenitori.</w:t>
      </w:r>
    </w:p>
    <w:p w14:paraId="0E3E71DF" w14:textId="77777777" w:rsidR="000C1157" w:rsidRPr="000C1157" w:rsidRDefault="000C1157" w:rsidP="000C1157">
      <w:pPr>
        <w:pStyle w:val="LndNormale1"/>
        <w:rPr>
          <w:szCs w:val="22"/>
        </w:rPr>
      </w:pPr>
      <w:r w:rsidRPr="000C1157">
        <w:rPr>
          <w:rFonts w:eastAsia="Times New Roman"/>
          <w:bCs/>
        </w:rPr>
        <w:tab/>
        <w:t xml:space="preserve">Nel caso in esame  l’arbitro n. 1 ha refertato che “  </w:t>
      </w:r>
      <w:r w:rsidRPr="000C1157">
        <w:rPr>
          <w:rFonts w:eastAsia="Times New Roman"/>
          <w:bCs/>
          <w:i/>
          <w:iCs/>
        </w:rPr>
        <w:t xml:space="preserve">Al  2’ minuto del secondo tempo la gara è stata sospesa per due minuti per invasione del pubblico ospite. A 10 secondi dalla fine della gara la stessa veniva nuovamente sospesa per l’entrata di entrambe le tifoserie sul rettangolo di giuoco. Dopo circa 7 minuti si riportava le condizioni per poter riprendere la gara che veniva ripresa e terminava regolarmente. “, </w:t>
      </w:r>
      <w:r w:rsidRPr="000C1157">
        <w:rPr>
          <w:rFonts w:eastAsia="Times New Roman"/>
          <w:bCs/>
        </w:rPr>
        <w:t xml:space="preserve">mentre l’arbitro n. 2 ha refertato che i tifosi della Piceno United MMXa R.L. hanno insultato entrambi i direttori di gara ed in particolare che hanno anche proferito nei suoi confronti anche gravi minacce “ … </w:t>
      </w:r>
      <w:r w:rsidRPr="000C1157">
        <w:rPr>
          <w:rFonts w:eastAsia="Times New Roman"/>
          <w:bCs/>
          <w:i/>
          <w:iCs/>
        </w:rPr>
        <w:t xml:space="preserve">se continui così non esci vivo oggi, ti facciamo saltare la macchina, pezzo di merda “ </w:t>
      </w:r>
      <w:r w:rsidRPr="000C1157">
        <w:rPr>
          <w:rFonts w:eastAsia="Times New Roman"/>
          <w:bCs/>
        </w:rPr>
        <w:t xml:space="preserve">ed anche che “ </w:t>
      </w:r>
      <w:r w:rsidRPr="000C1157">
        <w:rPr>
          <w:rFonts w:eastAsia="Times New Roman"/>
          <w:bCs/>
          <w:i/>
          <w:iCs/>
        </w:rPr>
        <w:t>Alcuni di loro durante le proteste, si avvicinavano a pochi passi da me cercando di intimorirmi facendomi sentire la loro presenza dietro le mie spalle. “.</w:t>
      </w:r>
    </w:p>
    <w:p w14:paraId="0CA32679" w14:textId="77777777" w:rsidR="000C1157" w:rsidRPr="000C1157" w:rsidRDefault="000C1157" w:rsidP="000C1157">
      <w:pPr>
        <w:pStyle w:val="LndNormale1"/>
        <w:rPr>
          <w:szCs w:val="22"/>
        </w:rPr>
      </w:pPr>
      <w:r w:rsidRPr="000C1157">
        <w:rPr>
          <w:rFonts w:eastAsia="Times New Roman"/>
          <w:bCs/>
          <w:i/>
          <w:iCs/>
        </w:rPr>
        <w:lastRenderedPageBreak/>
        <w:tab/>
      </w:r>
      <w:r w:rsidRPr="000C1157">
        <w:rPr>
          <w:rFonts w:eastAsia="Times New Roman"/>
          <w:bCs/>
        </w:rPr>
        <w:t xml:space="preserve">Inoltre egli ha precisato sia che al 2 minuto del secondo tempo “ </w:t>
      </w:r>
      <w:r w:rsidRPr="000C1157">
        <w:rPr>
          <w:rFonts w:eastAsia="Times New Roman"/>
          <w:bCs/>
          <w:i/>
          <w:iCs/>
        </w:rPr>
        <w:t xml:space="preserve">un tifoso di sesso femminile, riconducibile alla società PICENO UNITED, invadeva il terreno di gioco, si avvicinava a me con fare minaccioso insultandomi con frasi del tipo BRUTTO COGLIONE, COSA HAI SENTITO TU DI QUA “, </w:t>
      </w:r>
      <w:r w:rsidRPr="000C1157">
        <w:rPr>
          <w:rFonts w:eastAsia="Times New Roman"/>
          <w:bCs/>
        </w:rPr>
        <w:t xml:space="preserve">sia che al minuto 33 e 50 secondi all’invasione del terreno di gioco messa in atto da un tifoso del CIARNIN che tentava di colpire un calciatore della squadra avversaria, seguiva “ … </w:t>
      </w:r>
      <w:r w:rsidRPr="000C1157">
        <w:rPr>
          <w:rFonts w:eastAsia="Times New Roman"/>
          <w:bCs/>
          <w:i/>
          <w:iCs/>
        </w:rPr>
        <w:t>un parapiglia generale con i tifosi di entrambe le società che invadevano il terreno di gioco. Per tale ragione la partita veniva sospesa per  circa 7 minuti… “.</w:t>
      </w:r>
    </w:p>
    <w:p w14:paraId="6A0794BF" w14:textId="77777777" w:rsidR="000C1157" w:rsidRPr="000C1157" w:rsidRDefault="000C1157" w:rsidP="000C1157">
      <w:pPr>
        <w:pStyle w:val="LndNormale1"/>
        <w:rPr>
          <w:szCs w:val="22"/>
        </w:rPr>
      </w:pPr>
      <w:r w:rsidRPr="000C1157">
        <w:rPr>
          <w:rFonts w:eastAsia="Times New Roman"/>
          <w:bCs/>
        </w:rPr>
        <w:tab/>
        <w:t>In base a quanto inequivocabilmente refertato risulta che la società PICENO UNITED MMX a R.L.  va sanzionata per 3 diversi comportamenti messi in atto dai propri sostenitori, ovvero le due invasioni di campo ( di cui la seconda unitamente ai tifosi avversari ) con sospensione della gara e le ripetute gravi offese e minacce rivolte ai due arbitri.</w:t>
      </w:r>
    </w:p>
    <w:p w14:paraId="3FE24458" w14:textId="77777777" w:rsidR="000C1157" w:rsidRPr="000C1157" w:rsidRDefault="000C1157" w:rsidP="000C1157">
      <w:pPr>
        <w:pStyle w:val="LndNormale1"/>
        <w:rPr>
          <w:szCs w:val="22"/>
        </w:rPr>
      </w:pPr>
      <w:r w:rsidRPr="000C1157">
        <w:rPr>
          <w:rFonts w:eastAsia="Times New Roman"/>
          <w:bCs/>
          <w:i/>
          <w:iCs/>
        </w:rPr>
        <w:tab/>
        <w:t>A</w:t>
      </w:r>
      <w:r w:rsidRPr="000C1157">
        <w:rPr>
          <w:rFonts w:eastAsia="Times New Roman"/>
          <w:bCs/>
        </w:rPr>
        <w:t>lla luce di ciò, la sanzione inflitta risulta essere congrua per cui il reclamo va respinto.</w:t>
      </w:r>
    </w:p>
    <w:p w14:paraId="6664BF74" w14:textId="77777777" w:rsidR="000C1157" w:rsidRPr="000C1157" w:rsidRDefault="000C1157" w:rsidP="000C1157">
      <w:pPr>
        <w:pStyle w:val="LndNormale1"/>
        <w:jc w:val="center"/>
        <w:rPr>
          <w:szCs w:val="22"/>
        </w:rPr>
      </w:pPr>
      <w:r w:rsidRPr="000C1157">
        <w:rPr>
          <w:szCs w:val="22"/>
        </w:rPr>
        <w:t>P.Q.M.</w:t>
      </w:r>
    </w:p>
    <w:p w14:paraId="4211BD07" w14:textId="77777777" w:rsidR="000C1157" w:rsidRPr="000C1157" w:rsidRDefault="000C1157" w:rsidP="000C1157">
      <w:pPr>
        <w:pStyle w:val="LndNormale1"/>
        <w:rPr>
          <w:szCs w:val="22"/>
        </w:rPr>
      </w:pPr>
      <w:r w:rsidRPr="000C1157">
        <w:rPr>
          <w:szCs w:val="22"/>
        </w:rPr>
        <w:t>la Corte Sportiva Appello Territoriale, definitivamente pronunciando, respinge il reclamo come sopra proposto dalla Società S.S.D. PICENO UNITED MMX A R.L.</w:t>
      </w:r>
    </w:p>
    <w:p w14:paraId="3D8D80FF" w14:textId="77777777" w:rsidR="000C1157" w:rsidRPr="000C1157" w:rsidRDefault="000C1157" w:rsidP="000C1157">
      <w:pPr>
        <w:pStyle w:val="LndNormale1"/>
        <w:rPr>
          <w:szCs w:val="22"/>
        </w:rPr>
      </w:pPr>
      <w:r w:rsidRPr="000C1157">
        <w:rPr>
          <w:szCs w:val="22"/>
        </w:rPr>
        <w:t xml:space="preserve"> </w:t>
      </w:r>
      <w:r w:rsidRPr="000C1157">
        <w:rPr>
          <w:szCs w:val="22"/>
        </w:rPr>
        <w:tab/>
        <w:t xml:space="preserve">Dichiara dovuto il contributo di cui all’art. 48 CGS e manda alla Segreteria del Comitato Regionale Marche per gli adempimenti conseguenti.  </w:t>
      </w:r>
    </w:p>
    <w:p w14:paraId="789A8D1A" w14:textId="77777777" w:rsidR="000C1157" w:rsidRPr="000C1157" w:rsidRDefault="000C1157" w:rsidP="000C1157">
      <w:pPr>
        <w:pStyle w:val="LndNormale1"/>
        <w:rPr>
          <w:szCs w:val="22"/>
        </w:rPr>
      </w:pPr>
      <w:r w:rsidRPr="000C1157">
        <w:rPr>
          <w:szCs w:val="22"/>
        </w:rPr>
        <w:tab/>
        <w:t xml:space="preserve">Così deciso in Ancona, nella sede della FIGC - LND - Comitato Regionale Marche, in data 23  giugno 2026.                             </w:t>
      </w:r>
    </w:p>
    <w:p w14:paraId="5C240FCF" w14:textId="77777777" w:rsidR="000C1157" w:rsidRPr="000C1157" w:rsidRDefault="000C1157" w:rsidP="000C1157">
      <w:pPr>
        <w:pStyle w:val="LndNormale1"/>
        <w:rPr>
          <w:szCs w:val="22"/>
        </w:rPr>
      </w:pPr>
      <w:r w:rsidRPr="000C1157">
        <w:rPr>
          <w:szCs w:val="22"/>
        </w:rPr>
        <w:tab/>
      </w:r>
      <w:r w:rsidRPr="000C1157">
        <w:rPr>
          <w:szCs w:val="22"/>
        </w:rPr>
        <w:tab/>
        <w:t xml:space="preserve">     Il Relatore                    </w:t>
      </w:r>
      <w:r w:rsidRPr="000C1157">
        <w:rPr>
          <w:szCs w:val="22"/>
        </w:rPr>
        <w:tab/>
      </w:r>
      <w:r w:rsidRPr="000C1157">
        <w:rPr>
          <w:szCs w:val="22"/>
        </w:rPr>
        <w:tab/>
      </w:r>
      <w:r w:rsidRPr="000C1157">
        <w:rPr>
          <w:szCs w:val="22"/>
        </w:rPr>
        <w:tab/>
      </w:r>
      <w:r w:rsidRPr="000C1157">
        <w:rPr>
          <w:szCs w:val="22"/>
        </w:rPr>
        <w:tab/>
        <w:t xml:space="preserve"> Il Presidente  </w:t>
      </w:r>
    </w:p>
    <w:p w14:paraId="6E7F71A8" w14:textId="77777777" w:rsidR="000C1157" w:rsidRPr="000C1157" w:rsidRDefault="000C1157" w:rsidP="000C1157">
      <w:pPr>
        <w:pStyle w:val="LndNormale1"/>
        <w:rPr>
          <w:szCs w:val="22"/>
        </w:rPr>
      </w:pPr>
      <w:r w:rsidRPr="000C1157">
        <w:rPr>
          <w:szCs w:val="22"/>
        </w:rPr>
        <w:t xml:space="preserve">                         Francesco Scaloni                                                          Piero Paciaroni      </w:t>
      </w:r>
    </w:p>
    <w:p w14:paraId="2A3824BB" w14:textId="77777777" w:rsidR="000C1157" w:rsidRPr="000C1157" w:rsidRDefault="000C1157" w:rsidP="000C1157">
      <w:pPr>
        <w:pStyle w:val="LndNormale1"/>
        <w:rPr>
          <w:szCs w:val="22"/>
        </w:rPr>
      </w:pPr>
    </w:p>
    <w:p w14:paraId="46E5E696" w14:textId="77777777" w:rsidR="000C1157" w:rsidRPr="000C1157" w:rsidRDefault="000C1157" w:rsidP="000C1157">
      <w:pPr>
        <w:pStyle w:val="LndNormale1"/>
        <w:rPr>
          <w:szCs w:val="22"/>
        </w:rPr>
      </w:pPr>
    </w:p>
    <w:p w14:paraId="7CCBDB5C" w14:textId="77777777" w:rsidR="000C1157" w:rsidRPr="000C1157" w:rsidRDefault="000C1157" w:rsidP="000C1157">
      <w:pPr>
        <w:pStyle w:val="LndNormale1"/>
        <w:rPr>
          <w:szCs w:val="22"/>
        </w:rPr>
      </w:pPr>
    </w:p>
    <w:p w14:paraId="33AB5494" w14:textId="77777777" w:rsidR="000C1157" w:rsidRPr="000C1157" w:rsidRDefault="000C1157" w:rsidP="000C1157">
      <w:pPr>
        <w:pStyle w:val="Standard"/>
        <w:rPr>
          <w:rFonts w:ascii="Arial" w:hAnsi="Arial" w:cs="Arial"/>
          <w:sz w:val="22"/>
          <w:szCs w:val="22"/>
        </w:rPr>
      </w:pPr>
    </w:p>
    <w:p w14:paraId="4ED88ADB" w14:textId="77777777" w:rsidR="000C1157" w:rsidRPr="000C1157" w:rsidRDefault="000C1157" w:rsidP="000C1157">
      <w:pPr>
        <w:pStyle w:val="LndNormale1"/>
        <w:rPr>
          <w:szCs w:val="22"/>
        </w:rPr>
      </w:pPr>
      <w:r w:rsidRPr="000C1157">
        <w:rPr>
          <w:szCs w:val="22"/>
        </w:rPr>
        <w:t xml:space="preserve"> Depositato in Ancona in data 25 giugno 2026                          </w:t>
      </w:r>
    </w:p>
    <w:p w14:paraId="6453CC46" w14:textId="77777777" w:rsidR="000C1157" w:rsidRPr="000C1157" w:rsidRDefault="000C1157" w:rsidP="000C1157">
      <w:pPr>
        <w:pStyle w:val="LndNormale1"/>
        <w:rPr>
          <w:szCs w:val="22"/>
        </w:rPr>
      </w:pPr>
      <w:r w:rsidRPr="000C1157">
        <w:rPr>
          <w:szCs w:val="22"/>
        </w:rPr>
        <w:tab/>
      </w:r>
      <w:r w:rsidRPr="000C1157">
        <w:rPr>
          <w:szCs w:val="22"/>
        </w:rPr>
        <w:tab/>
        <w:t xml:space="preserve">  Il Segretario    </w:t>
      </w:r>
    </w:p>
    <w:p w14:paraId="7DD075AA" w14:textId="3017432E" w:rsidR="000C1157" w:rsidRPr="000C1157" w:rsidRDefault="000C1157" w:rsidP="000C1157">
      <w:pPr>
        <w:pStyle w:val="LndNormale1"/>
      </w:pPr>
      <w:r w:rsidRPr="000C1157">
        <w:rPr>
          <w:szCs w:val="22"/>
        </w:rPr>
        <w:tab/>
      </w:r>
      <w:r w:rsidRPr="000C1157">
        <w:rPr>
          <w:szCs w:val="22"/>
        </w:rPr>
        <w:tab/>
        <w:t xml:space="preserve">  Alver Torresi</w:t>
      </w:r>
    </w:p>
    <w:p w14:paraId="2CA23091" w14:textId="77777777" w:rsidR="00321D4F" w:rsidRDefault="00321D4F">
      <w:pPr>
        <w:pStyle w:val="LndNormale1"/>
        <w:rPr>
          <w:szCs w:val="22"/>
        </w:rPr>
      </w:pPr>
    </w:p>
    <w:p w14:paraId="2DEF35FA" w14:textId="77777777" w:rsidR="00321D4F" w:rsidRDefault="00321D4F">
      <w:pPr>
        <w:pStyle w:val="LndNormale1"/>
        <w:rPr>
          <w:szCs w:val="22"/>
        </w:rPr>
      </w:pPr>
    </w:p>
    <w:p w14:paraId="2764B2EB" w14:textId="77777777" w:rsidR="00321D4F" w:rsidRDefault="00321D4F">
      <w:pPr>
        <w:pStyle w:val="LndNormale1"/>
        <w:rPr>
          <w:szCs w:val="22"/>
        </w:rPr>
      </w:pPr>
    </w:p>
    <w:p w14:paraId="4F0B3480" w14:textId="3E51B131" w:rsidR="00DD5E71" w:rsidRPr="00D253EA" w:rsidRDefault="003A4FE5" w:rsidP="00D253EA">
      <w:pPr>
        <w:pStyle w:val="LndNormale1"/>
        <w:jc w:val="center"/>
        <w:rPr>
          <w:b/>
          <w:u w:val="single"/>
        </w:rPr>
      </w:pPr>
      <w:r>
        <w:rPr>
          <w:b/>
          <w:u w:val="single"/>
        </w:rPr>
        <w:t xml:space="preserve">Pubblicato in Ancona ed affisso all’albo del C.R. M. il </w:t>
      </w:r>
      <w:r w:rsidR="00C32191">
        <w:rPr>
          <w:b/>
          <w:u w:val="single"/>
        </w:rPr>
        <w:t>2</w:t>
      </w:r>
      <w:r w:rsidR="000C1157">
        <w:rPr>
          <w:b/>
          <w:u w:val="single"/>
        </w:rPr>
        <w:t>9</w:t>
      </w:r>
      <w:r>
        <w:rPr>
          <w:b/>
          <w:u w:val="single"/>
        </w:rPr>
        <w:t>/</w:t>
      </w:r>
      <w:r w:rsidR="003A28A5">
        <w:rPr>
          <w:b/>
          <w:u w:val="single"/>
        </w:rPr>
        <w:t>0</w:t>
      </w:r>
      <w:r w:rsidR="00503768">
        <w:rPr>
          <w:b/>
          <w:u w:val="single"/>
        </w:rPr>
        <w:t>6</w:t>
      </w:r>
      <w:r>
        <w:rPr>
          <w:b/>
          <w:u w:val="single"/>
        </w:rPr>
        <w:t>/202</w:t>
      </w:r>
      <w:r w:rsidR="003A28A5">
        <w:rPr>
          <w:b/>
          <w:u w:val="single"/>
        </w:rPr>
        <w:t>6</w:t>
      </w:r>
    </w:p>
    <w:p w14:paraId="7BE9E179" w14:textId="77777777" w:rsidR="00DD5E71" w:rsidRDefault="00DD5E71">
      <w:pPr>
        <w:pStyle w:val="LndNormale1"/>
        <w:rPr>
          <w:b/>
          <w:u w:val="single"/>
        </w:rPr>
      </w:pPr>
    </w:p>
    <w:tbl>
      <w:tblPr>
        <w:tblW w:w="10774" w:type="dxa"/>
        <w:tblInd w:w="-420" w:type="dxa"/>
        <w:tblLayout w:type="fixed"/>
        <w:tblCellMar>
          <w:left w:w="10" w:type="dxa"/>
          <w:right w:w="10" w:type="dxa"/>
        </w:tblCellMar>
        <w:tblLook w:val="0000" w:firstRow="0" w:lastRow="0" w:firstColumn="0" w:lastColumn="0" w:noHBand="0" w:noVBand="0"/>
      </w:tblPr>
      <w:tblGrid>
        <w:gridCol w:w="5388"/>
        <w:gridCol w:w="5386"/>
      </w:tblGrid>
      <w:tr w:rsidR="00DD5E71" w14:paraId="19FE1052" w14:textId="77777777" w:rsidTr="00C331D6">
        <w:tc>
          <w:tcPr>
            <w:tcW w:w="5388" w:type="dxa"/>
            <w:tcMar>
              <w:top w:w="0" w:type="dxa"/>
              <w:left w:w="71" w:type="dxa"/>
              <w:bottom w:w="0" w:type="dxa"/>
              <w:right w:w="71" w:type="dxa"/>
            </w:tcMar>
          </w:tcPr>
          <w:p w14:paraId="567BCA07" w14:textId="77777777" w:rsidR="00DD5E71" w:rsidRDefault="003A4FE5">
            <w:pPr>
              <w:pStyle w:val="LndNormale1"/>
              <w:widowControl w:val="0"/>
              <w:jc w:val="center"/>
            </w:pPr>
            <w:r>
              <w:t xml:space="preserve">  Il Segretario</w:t>
            </w:r>
          </w:p>
          <w:p w14:paraId="66025E1C" w14:textId="77777777" w:rsidR="00DD5E71" w:rsidRDefault="003A4FE5">
            <w:pPr>
              <w:pStyle w:val="LndNormale1"/>
              <w:widowControl w:val="0"/>
              <w:jc w:val="center"/>
            </w:pPr>
            <w:r>
              <w:t>(Angelo Castellana)</w:t>
            </w:r>
          </w:p>
        </w:tc>
        <w:tc>
          <w:tcPr>
            <w:tcW w:w="5386" w:type="dxa"/>
            <w:tcMar>
              <w:top w:w="0" w:type="dxa"/>
              <w:left w:w="71" w:type="dxa"/>
              <w:bottom w:w="0" w:type="dxa"/>
              <w:right w:w="71" w:type="dxa"/>
            </w:tcMar>
          </w:tcPr>
          <w:p w14:paraId="03E143C6" w14:textId="77777777" w:rsidR="00DD5E71" w:rsidRDefault="003A4FE5">
            <w:pPr>
              <w:pStyle w:val="LndNormale1"/>
              <w:widowControl w:val="0"/>
              <w:jc w:val="center"/>
            </w:pPr>
            <w:r>
              <w:t>Il Presidente</w:t>
            </w:r>
          </w:p>
          <w:p w14:paraId="73F1B01C" w14:textId="77777777" w:rsidR="00DD5E71" w:rsidRDefault="003A4FE5">
            <w:pPr>
              <w:pStyle w:val="LndNormale1"/>
              <w:widowControl w:val="0"/>
              <w:jc w:val="center"/>
            </w:pPr>
            <w:r>
              <w:t>(Ivo Panichi)</w:t>
            </w:r>
          </w:p>
        </w:tc>
      </w:tr>
    </w:tbl>
    <w:p w14:paraId="42C4CDB7" w14:textId="77777777" w:rsidR="00DD5E71" w:rsidRDefault="00DD5E71">
      <w:pPr>
        <w:pStyle w:val="Standard"/>
      </w:pPr>
    </w:p>
    <w:sectPr w:rsidR="00DD5E71">
      <w:headerReference w:type="default" r:id="rId8"/>
      <w:footerReference w:type="default" r:id="rId9"/>
      <w:pgSz w:w="11906" w:h="16838"/>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FB9D0" w14:textId="77777777" w:rsidR="00D45502" w:rsidRDefault="00D45502">
      <w:r>
        <w:separator/>
      </w:r>
    </w:p>
  </w:endnote>
  <w:endnote w:type="continuationSeparator" w:id="0">
    <w:p w14:paraId="65CC925E" w14:textId="77777777" w:rsidR="00D45502" w:rsidRDefault="00D45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
    <w:charset w:val="00"/>
    <w:family w:val="auto"/>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C280" w14:textId="77777777" w:rsidR="003A657B" w:rsidRDefault="003A4FE5">
    <w:pPr>
      <w:pStyle w:val="Pidipagina"/>
    </w:pPr>
    <w:r>
      <w:rPr>
        <w:noProof/>
      </w:rPr>
      <mc:AlternateContent>
        <mc:Choice Requires="wps">
          <w:drawing>
            <wp:anchor distT="0" distB="0" distL="114300" distR="114300" simplePos="0" relativeHeight="251659264" behindDoc="0" locked="0" layoutInCell="1" allowOverlap="1" wp14:anchorId="41A7E1CA" wp14:editId="68773285">
              <wp:simplePos x="0" y="0"/>
              <wp:positionH relativeFrom="page">
                <wp:posOffset>3597275</wp:posOffset>
              </wp:positionH>
              <wp:positionV relativeFrom="paragraph">
                <wp:posOffset>12700</wp:posOffset>
              </wp:positionV>
              <wp:extent cx="14760" cy="154800"/>
              <wp:effectExtent l="0" t="0" r="0" b="0"/>
              <wp:wrapSquare wrapText="bothSides"/>
              <wp:docPr id="2114930286" name="Cornice2"/>
              <wp:cNvGraphicFramePr/>
              <a:graphic xmlns:a="http://schemas.openxmlformats.org/drawingml/2006/main">
                <a:graphicData uri="http://schemas.microsoft.com/office/word/2010/wordprocessingShape">
                  <wps:wsp>
                    <wps:cNvSpPr txBox="1"/>
                    <wps:spPr>
                      <a:xfrm>
                        <a:off x="0" y="0"/>
                        <a:ext cx="14760" cy="154800"/>
                      </a:xfrm>
                      <a:prstGeom prst="rect">
                        <a:avLst/>
                      </a:prstGeom>
                      <a:solidFill>
                        <a:srgbClr val="FFFFFF">
                          <a:alpha val="0"/>
                        </a:srgbClr>
                      </a:solidFill>
                      <a:ln>
                        <a:noFill/>
                        <a:prstDash/>
                      </a:ln>
                    </wps:spPr>
                    <wps:txbx>
                      <w:txbxContent>
                        <w:p w14:paraId="3DC7A28F" w14:textId="2FD0EEDB" w:rsidR="003A657B" w:rsidRDefault="003A4FE5">
                          <w:pPr>
                            <w:pStyle w:val="Pidipagina"/>
                            <w:tabs>
                              <w:tab w:val="clear" w:pos="4819"/>
                            </w:tabs>
                          </w:pPr>
                          <w:r>
                            <w:rPr>
                              <w:rStyle w:val="Numeropagina"/>
                            </w:rPr>
                            <w:fldChar w:fldCharType="begin"/>
                          </w:r>
                          <w:r>
                            <w:rPr>
                              <w:rStyle w:val="Numeropagina"/>
                            </w:rPr>
                            <w:instrText xml:space="preserve"> PAGE </w:instrText>
                          </w:r>
                          <w:r>
                            <w:rPr>
                              <w:rStyle w:val="Numeropagina"/>
                            </w:rPr>
                            <w:fldChar w:fldCharType="separate"/>
                          </w:r>
                          <w:r>
                            <w:rPr>
                              <w:rStyle w:val="Numeropagina"/>
                            </w:rPr>
                            <w:t>2</w:t>
                          </w:r>
                          <w:r>
                            <w:rPr>
                              <w:rStyle w:val="Numeropagina"/>
                            </w:rPr>
                            <w:fldChar w:fldCharType="end"/>
                          </w:r>
                          <w:r>
                            <w:rPr>
                              <w:rStyle w:val="Numeropagina"/>
                            </w:rPr>
                            <w:t xml:space="preserve"> / </w:t>
                          </w:r>
                          <w:r w:rsidR="00C228CE">
                            <w:rPr>
                              <w:rFonts w:ascii="Trebuchet MS" w:hAnsi="Trebuchet MS"/>
                            </w:rPr>
                            <w:t>2</w:t>
                          </w:r>
                          <w:r w:rsidR="00C32191">
                            <w:rPr>
                              <w:rFonts w:ascii="Trebuchet MS" w:hAnsi="Trebuchet MS"/>
                            </w:rPr>
                            <w:t>5</w:t>
                          </w:r>
                          <w:r w:rsidR="000C1157">
                            <w:rPr>
                              <w:rFonts w:ascii="Trebuchet MS" w:hAnsi="Trebuchet MS"/>
                            </w:rPr>
                            <w:t>4</w:t>
                          </w:r>
                        </w:p>
                      </w:txbxContent>
                    </wps:txbx>
                    <wps:bodyPr vert="horz" wrap="none" lIns="0" tIns="0" rIns="0" bIns="0" compatLnSpc="0">
                      <a:noAutofit/>
                    </wps:bodyPr>
                  </wps:wsp>
                </a:graphicData>
              </a:graphic>
              <wp14:sizeRelV relativeFrom="margin">
                <wp14:pctHeight>0</wp14:pctHeight>
              </wp14:sizeRelV>
            </wp:anchor>
          </w:drawing>
        </mc:Choice>
        <mc:Fallback>
          <w:pict>
            <v:shapetype w14:anchorId="41A7E1CA" id="_x0000_t202" coordsize="21600,21600" o:spt="202" path="m,l,21600r21600,l21600,xe">
              <v:stroke joinstyle="miter"/>
              <v:path gradientshapeok="t" o:connecttype="rect"/>
            </v:shapetype>
            <v:shape id="Cornice2" o:spid="_x0000_s1026" type="#_x0000_t202" style="position:absolute;left:0;text-align:left;margin-left:283.25pt;margin-top:1pt;width:1.15pt;height:12.2pt;z-index:251659264;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" stroked="f">
              <v:fill opacity="0"/>
              <v:textbox inset="0,0,0,0">
                <w:txbxContent>
                  <w:p w14:paraId="3DC7A28F" w14:textId="2FD0EEDB" w:rsidR="003A657B" w:rsidRDefault="003A4FE5">
                    <w:pPr>
                      <w:pStyle w:val="Pidipagina"/>
                      <w:tabs>
                        <w:tab w:val="clear" w:pos="4819"/>
                      </w:tabs>
                    </w:pPr>
                    <w:r>
                      <w:rPr>
                        <w:rStyle w:val="Numeropagina"/>
                      </w:rPr>
                      <w:fldChar w:fldCharType="begin"/>
                    </w:r>
                    <w:r>
                      <w:rPr>
                        <w:rStyle w:val="Numeropagina"/>
                      </w:rPr>
                      <w:instrText xml:space="preserve"> PAGE </w:instrText>
                    </w:r>
                    <w:r>
                      <w:rPr>
                        <w:rStyle w:val="Numeropagina"/>
                      </w:rPr>
                      <w:fldChar w:fldCharType="separate"/>
                    </w:r>
                    <w:r>
                      <w:rPr>
                        <w:rStyle w:val="Numeropagina"/>
                      </w:rPr>
                      <w:t>2</w:t>
                    </w:r>
                    <w:r>
                      <w:rPr>
                        <w:rStyle w:val="Numeropagina"/>
                      </w:rPr>
                      <w:fldChar w:fldCharType="end"/>
                    </w:r>
                    <w:r>
                      <w:rPr>
                        <w:rStyle w:val="Numeropagina"/>
                      </w:rPr>
                      <w:t xml:space="preserve"> / </w:t>
                    </w:r>
                    <w:r w:rsidR="00C228CE">
                      <w:rPr>
                        <w:rFonts w:ascii="Trebuchet MS" w:hAnsi="Trebuchet MS"/>
                      </w:rPr>
                      <w:t>2</w:t>
                    </w:r>
                    <w:r w:rsidR="00C32191">
                      <w:rPr>
                        <w:rFonts w:ascii="Trebuchet MS" w:hAnsi="Trebuchet MS"/>
                      </w:rPr>
                      <w:t>5</w:t>
                    </w:r>
                    <w:r w:rsidR="000C1157">
                      <w:rPr>
                        <w:rFonts w:ascii="Trebuchet MS" w:hAnsi="Trebuchet MS"/>
                      </w:rPr>
                      <w:t>4</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4A223" w14:textId="77777777" w:rsidR="00D45502" w:rsidRDefault="00D45502">
      <w:r>
        <w:rPr>
          <w:color w:val="000000"/>
        </w:rPr>
        <w:separator/>
      </w:r>
    </w:p>
  </w:footnote>
  <w:footnote w:type="continuationSeparator" w:id="0">
    <w:p w14:paraId="1C9EF1E1" w14:textId="77777777" w:rsidR="00D45502" w:rsidRDefault="00D45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AD37" w14:textId="77777777" w:rsidR="003A657B" w:rsidRDefault="003A4FE5">
    <w:pPr>
      <w:pStyle w:val="Intestazion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B3B"/>
    <w:multiLevelType w:val="multilevel"/>
    <w:tmpl w:val="AD309790"/>
    <w:styleLink w:val="WWNum1aaa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FC758C0"/>
    <w:multiLevelType w:val="hybridMultilevel"/>
    <w:tmpl w:val="284C51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4184A27"/>
    <w:multiLevelType w:val="multilevel"/>
    <w:tmpl w:val="EA706CFE"/>
    <w:lvl w:ilvl="0">
      <w:numFmt w:val="bullet"/>
      <w:lvlText w:val="-"/>
      <w:lvlJc w:val="left"/>
      <w:pPr>
        <w:ind w:left="720" w:hanging="360"/>
      </w:pPr>
      <w:rPr>
        <w:rFonts w:ascii="Arial" w:eastAsia="Times New Roman"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6313D71"/>
    <w:multiLevelType w:val="multilevel"/>
    <w:tmpl w:val="98E0418E"/>
    <w:styleLink w:val="WWNum4"/>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7573F9C"/>
    <w:multiLevelType w:val="hybridMultilevel"/>
    <w:tmpl w:val="59F0B528"/>
    <w:lvl w:ilvl="0" w:tplc="85105D86">
      <w:numFmt w:val="bullet"/>
      <w:lvlText w:val="-"/>
      <w:lvlJc w:val="left"/>
      <w:pPr>
        <w:ind w:left="720" w:hanging="360"/>
      </w:pPr>
      <w:rPr>
        <w:rFonts w:ascii="Arial" w:eastAsia="Times New Roman" w:hAnsi="Arial" w:cs="Aria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8F00AFB"/>
    <w:multiLevelType w:val="hybridMultilevel"/>
    <w:tmpl w:val="D3005E1E"/>
    <w:lvl w:ilvl="0" w:tplc="E188C644">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6057CAE"/>
    <w:multiLevelType w:val="multilevel"/>
    <w:tmpl w:val="FD3EF480"/>
    <w:styleLink w:val="WWNum5"/>
    <w:lvl w:ilvl="0">
      <w:numFmt w:val="bullet"/>
      <w:lvlText w:val="-"/>
      <w:lvlJc w:val="left"/>
      <w:pPr>
        <w:ind w:left="720" w:hanging="360"/>
      </w:pPr>
      <w:rPr>
        <w:rFonts w:eastAsia="Times New Roman" w:cs="Arial"/>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7" w15:restartNumberingAfterBreak="0">
    <w:nsid w:val="49114BFE"/>
    <w:multiLevelType w:val="hybridMultilevel"/>
    <w:tmpl w:val="404612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41966BF"/>
    <w:multiLevelType w:val="hybridMultilevel"/>
    <w:tmpl w:val="32B22230"/>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C9F4CB9"/>
    <w:multiLevelType w:val="multilevel"/>
    <w:tmpl w:val="22CE9F5C"/>
    <w:styleLink w:val="WWNum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ED6650"/>
    <w:multiLevelType w:val="multilevel"/>
    <w:tmpl w:val="99B431C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55B0768"/>
    <w:multiLevelType w:val="multilevel"/>
    <w:tmpl w:val="B7DE64CA"/>
    <w:styleLink w:val="WWNum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28999551">
    <w:abstractNumId w:val="0"/>
  </w:num>
  <w:num w:numId="2" w16cid:durableId="742262309">
    <w:abstractNumId w:val="10"/>
  </w:num>
  <w:num w:numId="3" w16cid:durableId="419527984">
    <w:abstractNumId w:val="9"/>
  </w:num>
  <w:num w:numId="4" w16cid:durableId="484590310">
    <w:abstractNumId w:val="11"/>
  </w:num>
  <w:num w:numId="5" w16cid:durableId="912930130">
    <w:abstractNumId w:val="3"/>
  </w:num>
  <w:num w:numId="6" w16cid:durableId="1083143052">
    <w:abstractNumId w:val="6"/>
  </w:num>
  <w:num w:numId="7" w16cid:durableId="1528182497">
    <w:abstractNumId w:val="1"/>
  </w:num>
  <w:num w:numId="8" w16cid:durableId="71895750">
    <w:abstractNumId w:val="5"/>
  </w:num>
  <w:num w:numId="9" w16cid:durableId="1904100586">
    <w:abstractNumId w:val="8"/>
  </w:num>
  <w:num w:numId="10" w16cid:durableId="1125611926">
    <w:abstractNumId w:val="7"/>
  </w:num>
  <w:num w:numId="11" w16cid:durableId="2120489763">
    <w:abstractNumId w:val="4"/>
  </w:num>
  <w:num w:numId="12" w16cid:durableId="1785465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E71"/>
    <w:rsid w:val="00000C49"/>
    <w:rsid w:val="0001087C"/>
    <w:rsid w:val="00010DD6"/>
    <w:rsid w:val="00022687"/>
    <w:rsid w:val="00025824"/>
    <w:rsid w:val="00025E60"/>
    <w:rsid w:val="00041331"/>
    <w:rsid w:val="00041B76"/>
    <w:rsid w:val="00043A6A"/>
    <w:rsid w:val="00044634"/>
    <w:rsid w:val="0004720C"/>
    <w:rsid w:val="0004762A"/>
    <w:rsid w:val="000826E7"/>
    <w:rsid w:val="00085E13"/>
    <w:rsid w:val="000870EA"/>
    <w:rsid w:val="00092F87"/>
    <w:rsid w:val="00093128"/>
    <w:rsid w:val="00094F0F"/>
    <w:rsid w:val="000A1EFB"/>
    <w:rsid w:val="000A5A8C"/>
    <w:rsid w:val="000C1157"/>
    <w:rsid w:val="000C287B"/>
    <w:rsid w:val="000C43F8"/>
    <w:rsid w:val="000D005F"/>
    <w:rsid w:val="000D6A1E"/>
    <w:rsid w:val="000E173E"/>
    <w:rsid w:val="000E6B76"/>
    <w:rsid w:val="000E7DE7"/>
    <w:rsid w:val="000F1A5B"/>
    <w:rsid w:val="000F69C9"/>
    <w:rsid w:val="0012570B"/>
    <w:rsid w:val="001308A8"/>
    <w:rsid w:val="0013164B"/>
    <w:rsid w:val="00131D17"/>
    <w:rsid w:val="00134BB7"/>
    <w:rsid w:val="00163ED3"/>
    <w:rsid w:val="00172CF9"/>
    <w:rsid w:val="0018084B"/>
    <w:rsid w:val="0018214B"/>
    <w:rsid w:val="00193556"/>
    <w:rsid w:val="00194009"/>
    <w:rsid w:val="001A3B96"/>
    <w:rsid w:val="001B4BE8"/>
    <w:rsid w:val="001C6F27"/>
    <w:rsid w:val="001D3EAB"/>
    <w:rsid w:val="001E330B"/>
    <w:rsid w:val="002016DB"/>
    <w:rsid w:val="00204F2A"/>
    <w:rsid w:val="00225DF9"/>
    <w:rsid w:val="00225F2B"/>
    <w:rsid w:val="00233D73"/>
    <w:rsid w:val="00237789"/>
    <w:rsid w:val="00247771"/>
    <w:rsid w:val="00271228"/>
    <w:rsid w:val="002756B9"/>
    <w:rsid w:val="00276D75"/>
    <w:rsid w:val="002846C9"/>
    <w:rsid w:val="00287925"/>
    <w:rsid w:val="00293C07"/>
    <w:rsid w:val="002A747E"/>
    <w:rsid w:val="002B23CA"/>
    <w:rsid w:val="002B41CE"/>
    <w:rsid w:val="002C4476"/>
    <w:rsid w:val="002C6EE2"/>
    <w:rsid w:val="002D5939"/>
    <w:rsid w:val="002F2163"/>
    <w:rsid w:val="002F2312"/>
    <w:rsid w:val="002F7846"/>
    <w:rsid w:val="002F794D"/>
    <w:rsid w:val="00302D23"/>
    <w:rsid w:val="00305FC9"/>
    <w:rsid w:val="003169EE"/>
    <w:rsid w:val="00321D4F"/>
    <w:rsid w:val="00323A33"/>
    <w:rsid w:val="003379B5"/>
    <w:rsid w:val="00341918"/>
    <w:rsid w:val="00347766"/>
    <w:rsid w:val="00355DF0"/>
    <w:rsid w:val="00356DF3"/>
    <w:rsid w:val="00357159"/>
    <w:rsid w:val="00376717"/>
    <w:rsid w:val="00380479"/>
    <w:rsid w:val="00383ED6"/>
    <w:rsid w:val="00384F9C"/>
    <w:rsid w:val="00385526"/>
    <w:rsid w:val="00391D59"/>
    <w:rsid w:val="003943EC"/>
    <w:rsid w:val="003A28A5"/>
    <w:rsid w:val="003A4DBE"/>
    <w:rsid w:val="003A4FE5"/>
    <w:rsid w:val="003A657B"/>
    <w:rsid w:val="003B0EF6"/>
    <w:rsid w:val="003C0E1C"/>
    <w:rsid w:val="003C2DE4"/>
    <w:rsid w:val="003C7A8E"/>
    <w:rsid w:val="003D0AD8"/>
    <w:rsid w:val="003D0BBD"/>
    <w:rsid w:val="003D2E91"/>
    <w:rsid w:val="003D5332"/>
    <w:rsid w:val="003E2160"/>
    <w:rsid w:val="003F237A"/>
    <w:rsid w:val="0040135D"/>
    <w:rsid w:val="0040300E"/>
    <w:rsid w:val="004040AE"/>
    <w:rsid w:val="004202EF"/>
    <w:rsid w:val="004379A9"/>
    <w:rsid w:val="00437FF5"/>
    <w:rsid w:val="00450EBB"/>
    <w:rsid w:val="00470018"/>
    <w:rsid w:val="00472815"/>
    <w:rsid w:val="004A47E3"/>
    <w:rsid w:val="004B781F"/>
    <w:rsid w:val="004C383F"/>
    <w:rsid w:val="004D2691"/>
    <w:rsid w:val="004D3471"/>
    <w:rsid w:val="004F3CB6"/>
    <w:rsid w:val="00503768"/>
    <w:rsid w:val="00521089"/>
    <w:rsid w:val="00533E77"/>
    <w:rsid w:val="00540087"/>
    <w:rsid w:val="00546B26"/>
    <w:rsid w:val="00553D61"/>
    <w:rsid w:val="00555E24"/>
    <w:rsid w:val="00571DB3"/>
    <w:rsid w:val="00575A3A"/>
    <w:rsid w:val="00576838"/>
    <w:rsid w:val="005851FB"/>
    <w:rsid w:val="005877CF"/>
    <w:rsid w:val="005937C8"/>
    <w:rsid w:val="005C0B05"/>
    <w:rsid w:val="005C7E89"/>
    <w:rsid w:val="005D4F22"/>
    <w:rsid w:val="005E0279"/>
    <w:rsid w:val="005E6579"/>
    <w:rsid w:val="005F04DB"/>
    <w:rsid w:val="005F3F86"/>
    <w:rsid w:val="006044D6"/>
    <w:rsid w:val="00604C93"/>
    <w:rsid w:val="0061164B"/>
    <w:rsid w:val="0061325A"/>
    <w:rsid w:val="006150A3"/>
    <w:rsid w:val="00624DC9"/>
    <w:rsid w:val="00627F74"/>
    <w:rsid w:val="006364E2"/>
    <w:rsid w:val="00652718"/>
    <w:rsid w:val="00653C4A"/>
    <w:rsid w:val="0065715D"/>
    <w:rsid w:val="006575B5"/>
    <w:rsid w:val="00664854"/>
    <w:rsid w:val="00670645"/>
    <w:rsid w:val="00676576"/>
    <w:rsid w:val="006837A6"/>
    <w:rsid w:val="00690658"/>
    <w:rsid w:val="00692302"/>
    <w:rsid w:val="00697D39"/>
    <w:rsid w:val="006A374C"/>
    <w:rsid w:val="006C296C"/>
    <w:rsid w:val="006E27C1"/>
    <w:rsid w:val="006E4EFD"/>
    <w:rsid w:val="006E5ED4"/>
    <w:rsid w:val="006F0D8A"/>
    <w:rsid w:val="006F15FE"/>
    <w:rsid w:val="00716512"/>
    <w:rsid w:val="00726335"/>
    <w:rsid w:val="00727DBE"/>
    <w:rsid w:val="007319C2"/>
    <w:rsid w:val="00733D91"/>
    <w:rsid w:val="00737719"/>
    <w:rsid w:val="00741AEB"/>
    <w:rsid w:val="00752629"/>
    <w:rsid w:val="0075321B"/>
    <w:rsid w:val="0076483B"/>
    <w:rsid w:val="007727DA"/>
    <w:rsid w:val="007740E0"/>
    <w:rsid w:val="00780D01"/>
    <w:rsid w:val="0079145B"/>
    <w:rsid w:val="00795A63"/>
    <w:rsid w:val="007A1DE9"/>
    <w:rsid w:val="007B1839"/>
    <w:rsid w:val="007C4D35"/>
    <w:rsid w:val="007D6E30"/>
    <w:rsid w:val="007F7CA9"/>
    <w:rsid w:val="0080633F"/>
    <w:rsid w:val="00841ACC"/>
    <w:rsid w:val="00850B61"/>
    <w:rsid w:val="008513C3"/>
    <w:rsid w:val="00854099"/>
    <w:rsid w:val="00874475"/>
    <w:rsid w:val="00875542"/>
    <w:rsid w:val="0088635D"/>
    <w:rsid w:val="00895A81"/>
    <w:rsid w:val="008A14D2"/>
    <w:rsid w:val="008A3648"/>
    <w:rsid w:val="008B691D"/>
    <w:rsid w:val="008B6A4D"/>
    <w:rsid w:val="008C2B6D"/>
    <w:rsid w:val="008C2FA4"/>
    <w:rsid w:val="008D3C09"/>
    <w:rsid w:val="008D40F6"/>
    <w:rsid w:val="009027F4"/>
    <w:rsid w:val="00905F78"/>
    <w:rsid w:val="0090725A"/>
    <w:rsid w:val="009243A7"/>
    <w:rsid w:val="00931C03"/>
    <w:rsid w:val="0093387B"/>
    <w:rsid w:val="00933AE1"/>
    <w:rsid w:val="00945AB5"/>
    <w:rsid w:val="0096757A"/>
    <w:rsid w:val="00982038"/>
    <w:rsid w:val="00990BB4"/>
    <w:rsid w:val="00994BB6"/>
    <w:rsid w:val="009A0919"/>
    <w:rsid w:val="009A1906"/>
    <w:rsid w:val="009A1F6C"/>
    <w:rsid w:val="009B7D7A"/>
    <w:rsid w:val="009D1A5A"/>
    <w:rsid w:val="009D1AF0"/>
    <w:rsid w:val="009D4D48"/>
    <w:rsid w:val="009E2229"/>
    <w:rsid w:val="009E70CB"/>
    <w:rsid w:val="009E7CB5"/>
    <w:rsid w:val="009F1851"/>
    <w:rsid w:val="00A035DE"/>
    <w:rsid w:val="00A04693"/>
    <w:rsid w:val="00A13784"/>
    <w:rsid w:val="00A3186D"/>
    <w:rsid w:val="00A34FD1"/>
    <w:rsid w:val="00A435CF"/>
    <w:rsid w:val="00A570AB"/>
    <w:rsid w:val="00A61F00"/>
    <w:rsid w:val="00A63BAB"/>
    <w:rsid w:val="00A65881"/>
    <w:rsid w:val="00A73079"/>
    <w:rsid w:val="00A7464F"/>
    <w:rsid w:val="00A818A7"/>
    <w:rsid w:val="00A90A70"/>
    <w:rsid w:val="00A920B2"/>
    <w:rsid w:val="00A943AF"/>
    <w:rsid w:val="00A97B54"/>
    <w:rsid w:val="00AA1785"/>
    <w:rsid w:val="00AA626C"/>
    <w:rsid w:val="00AA7850"/>
    <w:rsid w:val="00AB0344"/>
    <w:rsid w:val="00AC44C3"/>
    <w:rsid w:val="00AF32F6"/>
    <w:rsid w:val="00AF65A7"/>
    <w:rsid w:val="00B12FC5"/>
    <w:rsid w:val="00B1609E"/>
    <w:rsid w:val="00B22881"/>
    <w:rsid w:val="00B27DAE"/>
    <w:rsid w:val="00B3682C"/>
    <w:rsid w:val="00B41880"/>
    <w:rsid w:val="00B45FE5"/>
    <w:rsid w:val="00B50404"/>
    <w:rsid w:val="00B5412C"/>
    <w:rsid w:val="00B63EFA"/>
    <w:rsid w:val="00B72417"/>
    <w:rsid w:val="00B93BAE"/>
    <w:rsid w:val="00B96474"/>
    <w:rsid w:val="00BA18D1"/>
    <w:rsid w:val="00BB4CC3"/>
    <w:rsid w:val="00BB720A"/>
    <w:rsid w:val="00BC1204"/>
    <w:rsid w:val="00BC3A78"/>
    <w:rsid w:val="00BC5FC7"/>
    <w:rsid w:val="00BF0289"/>
    <w:rsid w:val="00BF2E67"/>
    <w:rsid w:val="00BF5891"/>
    <w:rsid w:val="00C117AE"/>
    <w:rsid w:val="00C131A4"/>
    <w:rsid w:val="00C222CB"/>
    <w:rsid w:val="00C228CE"/>
    <w:rsid w:val="00C2540A"/>
    <w:rsid w:val="00C32191"/>
    <w:rsid w:val="00C331D6"/>
    <w:rsid w:val="00C4238C"/>
    <w:rsid w:val="00C64E8B"/>
    <w:rsid w:val="00C67C5D"/>
    <w:rsid w:val="00C71A26"/>
    <w:rsid w:val="00C76DA7"/>
    <w:rsid w:val="00C8058C"/>
    <w:rsid w:val="00C87177"/>
    <w:rsid w:val="00C95AF8"/>
    <w:rsid w:val="00CA6291"/>
    <w:rsid w:val="00CA7E27"/>
    <w:rsid w:val="00CB0B89"/>
    <w:rsid w:val="00CB17AC"/>
    <w:rsid w:val="00CB7E83"/>
    <w:rsid w:val="00CF1D96"/>
    <w:rsid w:val="00CF5329"/>
    <w:rsid w:val="00CF786F"/>
    <w:rsid w:val="00D12023"/>
    <w:rsid w:val="00D13EEB"/>
    <w:rsid w:val="00D15E4A"/>
    <w:rsid w:val="00D17E17"/>
    <w:rsid w:val="00D253EA"/>
    <w:rsid w:val="00D2555C"/>
    <w:rsid w:val="00D32554"/>
    <w:rsid w:val="00D3275A"/>
    <w:rsid w:val="00D33724"/>
    <w:rsid w:val="00D376CC"/>
    <w:rsid w:val="00D426DA"/>
    <w:rsid w:val="00D45502"/>
    <w:rsid w:val="00D461D6"/>
    <w:rsid w:val="00D57032"/>
    <w:rsid w:val="00D64F03"/>
    <w:rsid w:val="00D6552E"/>
    <w:rsid w:val="00D81168"/>
    <w:rsid w:val="00D939A6"/>
    <w:rsid w:val="00DA2030"/>
    <w:rsid w:val="00DA2568"/>
    <w:rsid w:val="00DA3D1F"/>
    <w:rsid w:val="00DC41D4"/>
    <w:rsid w:val="00DC4840"/>
    <w:rsid w:val="00DD1C05"/>
    <w:rsid w:val="00DD324A"/>
    <w:rsid w:val="00DD5E71"/>
    <w:rsid w:val="00DD7B8C"/>
    <w:rsid w:val="00DE1C1A"/>
    <w:rsid w:val="00DE2D09"/>
    <w:rsid w:val="00DE4BDA"/>
    <w:rsid w:val="00DE691B"/>
    <w:rsid w:val="00DF40C9"/>
    <w:rsid w:val="00DF6936"/>
    <w:rsid w:val="00DF742D"/>
    <w:rsid w:val="00E00D01"/>
    <w:rsid w:val="00E02DD2"/>
    <w:rsid w:val="00E336AF"/>
    <w:rsid w:val="00E41EF8"/>
    <w:rsid w:val="00E45D14"/>
    <w:rsid w:val="00E51367"/>
    <w:rsid w:val="00E61F6E"/>
    <w:rsid w:val="00E74305"/>
    <w:rsid w:val="00E77E8D"/>
    <w:rsid w:val="00E82590"/>
    <w:rsid w:val="00E901E1"/>
    <w:rsid w:val="00E9311E"/>
    <w:rsid w:val="00EA0BEF"/>
    <w:rsid w:val="00EA7D47"/>
    <w:rsid w:val="00EB3248"/>
    <w:rsid w:val="00EC64E0"/>
    <w:rsid w:val="00ED19E9"/>
    <w:rsid w:val="00ED2EC1"/>
    <w:rsid w:val="00EE5ADA"/>
    <w:rsid w:val="00EE7264"/>
    <w:rsid w:val="00F00BC5"/>
    <w:rsid w:val="00F03A28"/>
    <w:rsid w:val="00F03BDF"/>
    <w:rsid w:val="00F1104A"/>
    <w:rsid w:val="00F15511"/>
    <w:rsid w:val="00F43296"/>
    <w:rsid w:val="00F477DC"/>
    <w:rsid w:val="00F508CC"/>
    <w:rsid w:val="00F52F5C"/>
    <w:rsid w:val="00F55EE5"/>
    <w:rsid w:val="00F56B57"/>
    <w:rsid w:val="00F63394"/>
    <w:rsid w:val="00F66F31"/>
    <w:rsid w:val="00F721C9"/>
    <w:rsid w:val="00F72A0F"/>
    <w:rsid w:val="00F809A0"/>
    <w:rsid w:val="00F80AD4"/>
    <w:rsid w:val="00F9401E"/>
    <w:rsid w:val="00F94D1E"/>
    <w:rsid w:val="00FA01EB"/>
    <w:rsid w:val="00FA36D8"/>
    <w:rsid w:val="00FA3EA7"/>
    <w:rsid w:val="00FA7DD3"/>
    <w:rsid w:val="00FB56EE"/>
    <w:rsid w:val="00FC5A75"/>
    <w:rsid w:val="00FC6CB7"/>
    <w:rsid w:val="00FD2315"/>
    <w:rsid w:val="00FD569E"/>
    <w:rsid w:val="00FE2D5E"/>
    <w:rsid w:val="00FE5990"/>
    <w:rsid w:val="00FF25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27490"/>
  <w15:docId w15:val="{296686DF-DBF8-3047-900D-18A31A90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Standard"/>
    <w:uiPriority w:val="9"/>
    <w:qFormat/>
    <w:pPr>
      <w:keepNext/>
      <w:spacing w:before="240" w:after="60"/>
      <w:outlineLvl w:val="0"/>
    </w:pPr>
    <w:rPr>
      <w:rFonts w:ascii="Arial" w:eastAsia="Arial" w:hAnsi="Arial" w:cs="Arial"/>
      <w:b/>
      <w:bCs/>
      <w:kern w:val="3"/>
      <w:sz w:val="32"/>
      <w:szCs w:val="32"/>
    </w:rPr>
  </w:style>
  <w:style w:type="paragraph" w:styleId="Titolo2">
    <w:name w:val="heading 2"/>
    <w:basedOn w:val="Standard"/>
    <w:next w:val="Standard"/>
    <w:uiPriority w:val="9"/>
    <w:semiHidden/>
    <w:unhideWhenUsed/>
    <w:qFormat/>
    <w:pPr>
      <w:keepNext/>
      <w:spacing w:before="240" w:after="60"/>
      <w:outlineLvl w:val="1"/>
    </w:pPr>
    <w:rPr>
      <w:rFonts w:ascii="Arial" w:eastAsia="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jc w:val="both"/>
    </w:pPr>
    <w:rPr>
      <w:rFonts w:ascii="Verdana" w:eastAsia="Verdana" w:hAnsi="Verdana" w:cs="Verdan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Lucida Sans"/>
      <w:sz w:val="24"/>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HeaderandFooter">
    <w:name w:val="Header and Footer"/>
    <w:basedOn w:val="Standard"/>
  </w:style>
  <w:style w:type="paragraph" w:styleId="Intestazione">
    <w:name w:val="header"/>
    <w:pPr>
      <w:widowControl/>
      <w:tabs>
        <w:tab w:val="center" w:pos="4819"/>
        <w:tab w:val="right" w:pos="9638"/>
      </w:tabs>
      <w:jc w:val="center"/>
    </w:pPr>
    <w:rPr>
      <w:rFonts w:ascii="Trebuchet MS" w:eastAsia="Trebuchet MS" w:hAnsi="Trebuchet MS" w:cs="Trebuchet MS"/>
      <w:color w:val="006699"/>
      <w:sz w:val="32"/>
    </w:rPr>
  </w:style>
  <w:style w:type="paragraph" w:styleId="Pidipagina">
    <w:name w:val="footer"/>
    <w:basedOn w:val="Standard"/>
    <w:pPr>
      <w:tabs>
        <w:tab w:val="center" w:pos="4819"/>
        <w:tab w:val="right" w:pos="9638"/>
      </w:tabs>
    </w:pPr>
  </w:style>
  <w:style w:type="paragraph" w:customStyle="1" w:styleId="IntestazioneLogoSinistra">
    <w:name w:val="Intestazione Logo Sinistra"/>
    <w:pPr>
      <w:widowControl/>
      <w:jc w:val="center"/>
    </w:pPr>
    <w:rPr>
      <w:rFonts w:ascii="Trebuchet MS" w:eastAsia="Trebuchet MS" w:hAnsi="Trebuchet MS" w:cs="Trebuchet MS"/>
      <w:color w:val="000000"/>
      <w:sz w:val="22"/>
    </w:rPr>
  </w:style>
  <w:style w:type="paragraph" w:customStyle="1" w:styleId="IntestazioneComitato">
    <w:name w:val="Intestazione Comitato"/>
    <w:basedOn w:val="Intestazione"/>
    <w:rPr>
      <w:bCs/>
    </w:rPr>
  </w:style>
  <w:style w:type="paragraph" w:customStyle="1" w:styleId="IntestazioneComunicato">
    <w:name w:val="Intestazione Comunicato"/>
    <w:pPr>
      <w:widowControl/>
      <w:jc w:val="center"/>
    </w:pPr>
    <w:rPr>
      <w:rFonts w:ascii="Trebuchet MS" w:eastAsia="Trebuchet MS" w:hAnsi="Trebuchet MS" w:cs="Trebuchet MS"/>
      <w:bCs/>
      <w:sz w:val="40"/>
    </w:rPr>
  </w:style>
  <w:style w:type="paragraph" w:customStyle="1" w:styleId="Carattere">
    <w:name w:val="Carattere"/>
    <w:basedOn w:val="Standard"/>
    <w:pPr>
      <w:spacing w:after="160" w:line="240" w:lineRule="exact"/>
      <w:jc w:val="left"/>
    </w:pPr>
    <w:rPr>
      <w:lang w:val="en-US" w:eastAsia="en-US"/>
    </w:rPr>
  </w:style>
  <w:style w:type="paragraph" w:customStyle="1" w:styleId="Contents1">
    <w:name w:val="Contents 1"/>
    <w:basedOn w:val="Standard"/>
    <w:next w:val="Standard"/>
    <w:autoRedefine/>
    <w:pPr>
      <w:tabs>
        <w:tab w:val="right" w:leader="dot" w:pos="9912"/>
      </w:tabs>
      <w:spacing w:after="120"/>
    </w:pPr>
  </w:style>
  <w:style w:type="paragraph" w:customStyle="1" w:styleId="Contents2">
    <w:name w:val="Contents 2"/>
    <w:basedOn w:val="Standard"/>
    <w:next w:val="Standard"/>
    <w:autoRedefine/>
    <w:pPr>
      <w:ind w:left="200"/>
    </w:pPr>
  </w:style>
  <w:style w:type="paragraph" w:customStyle="1" w:styleId="TITOLOCAMPIONATO">
    <w:name w:val="TITOLO_CAMPIONATO"/>
    <w:basedOn w:val="Standard"/>
    <w:pPr>
      <w:spacing w:before="280" w:after="280"/>
      <w:jc w:val="center"/>
    </w:pPr>
    <w:rPr>
      <w:rFonts w:ascii="Arial" w:eastAsia="Arial" w:hAnsi="Arial" w:cs="Arial"/>
      <w:b/>
      <w:color w:val="000000"/>
      <w:sz w:val="36"/>
      <w:szCs w:val="36"/>
    </w:rPr>
  </w:style>
  <w:style w:type="paragraph" w:customStyle="1" w:styleId="TITOLOPRINC">
    <w:name w:val="TITOLO_PRINC"/>
    <w:basedOn w:val="Standard"/>
    <w:pPr>
      <w:spacing w:before="280" w:after="280"/>
      <w:jc w:val="center"/>
    </w:pPr>
    <w:rPr>
      <w:rFonts w:ascii="Arial" w:eastAsia="Arial" w:hAnsi="Arial" w:cs="Arial"/>
      <w:b/>
      <w:color w:val="000000"/>
      <w:sz w:val="36"/>
      <w:szCs w:val="36"/>
    </w:rPr>
  </w:style>
  <w:style w:type="paragraph" w:styleId="Testonormale">
    <w:name w:val="Plain Text"/>
    <w:basedOn w:val="Standard"/>
    <w:pPr>
      <w:jc w:val="left"/>
    </w:pPr>
    <w:rPr>
      <w:rFonts w:ascii="Courier New" w:eastAsia="Courier New" w:hAnsi="Courier New" w:cs="Courier New"/>
    </w:rPr>
  </w:style>
  <w:style w:type="paragraph" w:styleId="Nessunaspaziatura">
    <w:name w:val="No Spacing"/>
    <w:pPr>
      <w:widowControl/>
    </w:pPr>
    <w:rPr>
      <w:sz w:val="22"/>
      <w:szCs w:val="22"/>
      <w:lang w:eastAsia="en-US"/>
    </w:rPr>
  </w:style>
  <w:style w:type="paragraph" w:styleId="Mappadocumento">
    <w:name w:val="Document Map"/>
    <w:basedOn w:val="Standard"/>
    <w:rPr>
      <w:rFonts w:ascii="Tahoma" w:eastAsia="Tahoma" w:hAnsi="Tahoma" w:cs="Tahoma"/>
      <w:sz w:val="16"/>
      <w:szCs w:val="16"/>
    </w:rPr>
  </w:style>
  <w:style w:type="paragraph" w:customStyle="1" w:styleId="LndNormale1">
    <w:name w:val="LndNormale1"/>
    <w:basedOn w:val="Standard"/>
    <w:qFormat/>
    <w:rPr>
      <w:rFonts w:ascii="Arial" w:eastAsia="Arial" w:hAnsi="Arial" w:cs="Arial"/>
      <w:sz w:val="22"/>
      <w:lang w:eastAsia="en-US"/>
    </w:rPr>
  </w:style>
  <w:style w:type="paragraph" w:customStyle="1" w:styleId="titolocampionato0">
    <w:name w:val="titolo_campionato"/>
    <w:basedOn w:val="Standard"/>
    <w:pPr>
      <w:jc w:val="center"/>
    </w:pPr>
    <w:rPr>
      <w:rFonts w:ascii="Arial" w:eastAsia="F" w:hAnsi="Arial" w:cs="Arial"/>
      <w:b/>
      <w:bCs/>
      <w:color w:val="000000"/>
      <w:sz w:val="36"/>
      <w:szCs w:val="36"/>
    </w:rPr>
  </w:style>
  <w:style w:type="paragraph" w:customStyle="1" w:styleId="sottotitolocampionato1">
    <w:name w:val="sottotitolo_campionato_1"/>
    <w:basedOn w:val="Standard"/>
    <w:pPr>
      <w:jc w:val="left"/>
    </w:pPr>
    <w:rPr>
      <w:rFonts w:ascii="Arial" w:eastAsia="F" w:hAnsi="Arial" w:cs="Arial"/>
      <w:b/>
      <w:bCs/>
      <w:color w:val="000000"/>
      <w:sz w:val="24"/>
      <w:szCs w:val="24"/>
    </w:rPr>
  </w:style>
  <w:style w:type="paragraph" w:customStyle="1" w:styleId="sottotitolocampionato2">
    <w:name w:val="sottotitolo_campionato_2"/>
    <w:basedOn w:val="Standard"/>
    <w:pPr>
      <w:jc w:val="left"/>
    </w:pPr>
    <w:rPr>
      <w:rFonts w:ascii="Arial" w:eastAsia="F" w:hAnsi="Arial" w:cs="Arial"/>
      <w:color w:val="000000"/>
    </w:rPr>
  </w:style>
  <w:style w:type="paragraph" w:customStyle="1" w:styleId="headertabella">
    <w:name w:val="header_tabella"/>
    <w:basedOn w:val="Standard"/>
    <w:pPr>
      <w:jc w:val="center"/>
    </w:pPr>
    <w:rPr>
      <w:rFonts w:ascii="Arial" w:eastAsia="F" w:hAnsi="Arial" w:cs="Arial"/>
      <w:b/>
      <w:bCs/>
      <w:color w:val="000000"/>
    </w:rPr>
  </w:style>
  <w:style w:type="paragraph" w:customStyle="1" w:styleId="rowtabella">
    <w:name w:val="row_tabella"/>
    <w:basedOn w:val="Standard"/>
    <w:pPr>
      <w:jc w:val="left"/>
    </w:pPr>
    <w:rPr>
      <w:rFonts w:ascii="Arial" w:eastAsia="F" w:hAnsi="Arial" w:cs="Arial"/>
      <w:color w:val="000000"/>
      <w:sz w:val="12"/>
      <w:szCs w:val="12"/>
    </w:rPr>
  </w:style>
  <w:style w:type="paragraph" w:customStyle="1" w:styleId="titoloprinc0">
    <w:name w:val="titolo_princ"/>
    <w:basedOn w:val="Standard"/>
    <w:pPr>
      <w:jc w:val="center"/>
    </w:pPr>
    <w:rPr>
      <w:rFonts w:ascii="Arial" w:eastAsia="F" w:hAnsi="Arial" w:cs="Arial"/>
      <w:b/>
      <w:bCs/>
      <w:color w:val="000000"/>
      <w:sz w:val="36"/>
      <w:szCs w:val="36"/>
    </w:rPr>
  </w:style>
  <w:style w:type="paragraph" w:customStyle="1" w:styleId="titolo10">
    <w:name w:val="titolo1"/>
    <w:basedOn w:val="Standard"/>
    <w:pPr>
      <w:spacing w:before="200" w:after="200"/>
      <w:jc w:val="center"/>
    </w:pPr>
    <w:rPr>
      <w:rFonts w:ascii="Arial" w:eastAsia="F" w:hAnsi="Arial" w:cs="Arial"/>
      <w:b/>
      <w:bCs/>
      <w:color w:val="000000"/>
      <w:sz w:val="24"/>
      <w:szCs w:val="24"/>
    </w:rPr>
  </w:style>
  <w:style w:type="paragraph" w:customStyle="1" w:styleId="titolo6">
    <w:name w:val="titolo6"/>
    <w:basedOn w:val="Standard"/>
    <w:pPr>
      <w:spacing w:before="200" w:after="200"/>
      <w:jc w:val="center"/>
    </w:pPr>
    <w:rPr>
      <w:rFonts w:ascii="Arial" w:eastAsia="F" w:hAnsi="Arial" w:cs="Arial"/>
      <w:b/>
      <w:bCs/>
      <w:color w:val="000000"/>
    </w:rPr>
  </w:style>
  <w:style w:type="paragraph" w:customStyle="1" w:styleId="titolo7a">
    <w:name w:val="titolo7a"/>
    <w:basedOn w:val="Standard"/>
    <w:pPr>
      <w:spacing w:before="100" w:after="100"/>
      <w:jc w:val="left"/>
    </w:pPr>
    <w:rPr>
      <w:rFonts w:ascii="Arial" w:eastAsia="F" w:hAnsi="Arial" w:cs="Arial"/>
      <w:b/>
      <w:bCs/>
      <w:color w:val="000000"/>
    </w:rPr>
  </w:style>
  <w:style w:type="paragraph" w:customStyle="1" w:styleId="titolo7b">
    <w:name w:val="titolo7b"/>
    <w:basedOn w:val="Standard"/>
    <w:pPr>
      <w:jc w:val="left"/>
    </w:pPr>
    <w:rPr>
      <w:rFonts w:ascii="Arial" w:eastAsia="F" w:hAnsi="Arial" w:cs="Arial"/>
      <w:color w:val="000000"/>
    </w:rPr>
  </w:style>
  <w:style w:type="paragraph" w:customStyle="1" w:styleId="titolo3">
    <w:name w:val="titolo3"/>
    <w:basedOn w:val="Standard"/>
    <w:pPr>
      <w:spacing w:before="200" w:after="200"/>
      <w:jc w:val="left"/>
    </w:pPr>
    <w:rPr>
      <w:rFonts w:ascii="Arial" w:eastAsia="F" w:hAnsi="Arial" w:cs="Arial"/>
      <w:b/>
      <w:bCs/>
      <w:caps/>
      <w:color w:val="000000"/>
      <w:u w:val="single"/>
    </w:rPr>
  </w:style>
  <w:style w:type="paragraph" w:customStyle="1" w:styleId="titolo20">
    <w:name w:val="titolo2"/>
    <w:basedOn w:val="Standard"/>
    <w:pPr>
      <w:spacing w:before="200" w:after="200"/>
      <w:jc w:val="left"/>
    </w:pPr>
    <w:rPr>
      <w:rFonts w:ascii="Arial" w:eastAsia="F" w:hAnsi="Arial" w:cs="Arial"/>
      <w:b/>
      <w:bCs/>
      <w:caps/>
      <w:color w:val="000000"/>
      <w:u w:val="single"/>
    </w:rPr>
  </w:style>
  <w:style w:type="paragraph" w:customStyle="1" w:styleId="movimento">
    <w:name w:val="movimento"/>
    <w:basedOn w:val="Standard"/>
    <w:pPr>
      <w:spacing w:before="280" w:after="280"/>
      <w:jc w:val="left"/>
    </w:pPr>
    <w:rPr>
      <w:rFonts w:ascii="Arial" w:eastAsia="F" w:hAnsi="Arial" w:cs="Arial"/>
      <w:sz w:val="16"/>
      <w:szCs w:val="16"/>
    </w:rPr>
  </w:style>
  <w:style w:type="paragraph" w:customStyle="1" w:styleId="movimento2">
    <w:name w:val="movimento2"/>
    <w:basedOn w:val="Standard"/>
    <w:pPr>
      <w:spacing w:before="280" w:after="280"/>
      <w:jc w:val="left"/>
    </w:pPr>
    <w:rPr>
      <w:rFonts w:ascii="Arial" w:eastAsia="F" w:hAnsi="Arial" w:cs="Arial"/>
      <w:sz w:val="14"/>
      <w:szCs w:val="14"/>
    </w:rPr>
  </w:style>
  <w:style w:type="paragraph" w:customStyle="1" w:styleId="diffida">
    <w:name w:val="diffida"/>
    <w:basedOn w:val="Standard"/>
    <w:pPr>
      <w:spacing w:before="280" w:after="280"/>
    </w:pPr>
    <w:rPr>
      <w:rFonts w:ascii="Arial" w:eastAsia="F" w:hAnsi="Arial" w:cs="Arial"/>
    </w:rPr>
  </w:style>
  <w:style w:type="paragraph" w:customStyle="1" w:styleId="breakline">
    <w:name w:val="breakline"/>
    <w:basedOn w:val="Standard"/>
    <w:pPr>
      <w:jc w:val="left"/>
    </w:pPr>
    <w:rPr>
      <w:rFonts w:ascii="Times New Roman" w:eastAsia="F" w:hAnsi="Times New Roman" w:cs="Times New Roman"/>
      <w:color w:val="000000"/>
      <w:sz w:val="12"/>
      <w:szCs w:val="12"/>
    </w:rPr>
  </w:style>
  <w:style w:type="paragraph" w:customStyle="1" w:styleId="Standarduser">
    <w:name w:val="Standard (user)"/>
    <w:pPr>
      <w:widowControl/>
    </w:pPr>
    <w:rPr>
      <w:sz w:val="24"/>
      <w:szCs w:val="24"/>
      <w:lang w:eastAsia="zh-CN"/>
    </w:rPr>
  </w:style>
  <w:style w:type="paragraph" w:customStyle="1" w:styleId="Textbodyuser">
    <w:name w:val="Text body (user)"/>
    <w:basedOn w:val="Standarduser"/>
    <w:pPr>
      <w:overflowPunct w:val="0"/>
      <w:jc w:val="both"/>
    </w:pPr>
    <w:rPr>
      <w:rFonts w:ascii="Arial" w:eastAsia="Arial" w:hAnsi="Arial" w:cs="Arial"/>
      <w:sz w:val="22"/>
      <w:szCs w:val="20"/>
    </w:rPr>
  </w:style>
  <w:style w:type="paragraph" w:styleId="Titolo">
    <w:name w:val="Title"/>
    <w:basedOn w:val="Standarduser"/>
    <w:uiPriority w:val="10"/>
    <w:qFormat/>
    <w:pPr>
      <w:jc w:val="center"/>
    </w:pPr>
    <w:rPr>
      <w:rFonts w:ascii="Arial" w:eastAsia="Arial" w:hAnsi="Arial" w:cs="Arial"/>
      <w:b/>
      <w:sz w:val="22"/>
    </w:rPr>
  </w:style>
  <w:style w:type="paragraph" w:customStyle="1" w:styleId="Default">
    <w:name w:val="Default"/>
    <w:rPr>
      <w:rFonts w:ascii="Trebuchet MS" w:eastAsia="Trebuchet MS" w:hAnsi="Trebuchet MS" w:cs="Trebuchet MS"/>
      <w:color w:val="000000"/>
      <w:sz w:val="24"/>
      <w:szCs w:val="24"/>
      <w:lang w:eastAsia="zh-CN" w:bidi="hi-IN"/>
    </w:rPr>
  </w:style>
  <w:style w:type="paragraph" w:styleId="Paragrafoelenco">
    <w:name w:val="List Paragraph"/>
    <w:basedOn w:val="Standarduser"/>
    <w:pPr>
      <w:ind w:left="720"/>
    </w:pPr>
  </w:style>
  <w:style w:type="paragraph" w:styleId="Testofumetto">
    <w:name w:val="Balloon Text"/>
    <w:basedOn w:val="Standard"/>
    <w:rPr>
      <w:rFonts w:ascii="Segoe UI" w:eastAsia="Segoe UI" w:hAnsi="Segoe UI" w:cs="Segoe UI"/>
      <w:sz w:val="18"/>
      <w:szCs w:val="18"/>
    </w:rPr>
  </w:style>
  <w:style w:type="paragraph" w:customStyle="1" w:styleId="Framecontents">
    <w:name w:val="Frame contents"/>
    <w:basedOn w:val="Standard"/>
  </w:style>
  <w:style w:type="character" w:styleId="Numeropagina">
    <w:name w:val="page number"/>
    <w:basedOn w:val="Carpredefinitoparagrafo"/>
  </w:style>
  <w:style w:type="character" w:customStyle="1" w:styleId="IntestazioneCarattere">
    <w:name w:val="Intestazione Carattere"/>
    <w:rPr>
      <w:rFonts w:ascii="Trebuchet MS" w:eastAsia="Trebuchet MS" w:hAnsi="Trebuchet MS" w:cs="Trebuchet MS"/>
      <w:color w:val="006699"/>
      <w:sz w:val="32"/>
      <w:lang w:val="it-IT" w:eastAsia="it-IT" w:bidi="ar-SA"/>
    </w:rPr>
  </w:style>
  <w:style w:type="character" w:customStyle="1" w:styleId="IntestazioneComitatoCarattere">
    <w:name w:val="Intestazione Comitato Carattere"/>
    <w:rPr>
      <w:rFonts w:ascii="Trebuchet MS" w:eastAsia="Trebuchet MS" w:hAnsi="Trebuchet MS" w:cs="Trebuchet MS"/>
      <w:bCs/>
      <w:color w:val="006699"/>
      <w:sz w:val="32"/>
      <w:lang w:val="it-IT" w:eastAsia="it-IT" w:bidi="ar-SA"/>
    </w:rPr>
  </w:style>
  <w:style w:type="character" w:customStyle="1" w:styleId="Internetlink">
    <w:name w:val="Internet link"/>
    <w:rPr>
      <w:color w:val="0000FF"/>
      <w:u w:val="single"/>
    </w:rPr>
  </w:style>
  <w:style w:type="character" w:customStyle="1" w:styleId="TestonormaleCarattere">
    <w:name w:val="Testo normale Carattere"/>
    <w:rPr>
      <w:rFonts w:ascii="Courier New" w:eastAsia="Courier New" w:hAnsi="Courier New" w:cs="Courier New"/>
      <w:lang w:val="it-IT" w:eastAsia="it-IT" w:bidi="ar-SA"/>
    </w:rPr>
  </w:style>
  <w:style w:type="character" w:customStyle="1" w:styleId="Normale1">
    <w:name w:val="Normale1"/>
    <w:rPr>
      <w:rFonts w:ascii="Helvetica" w:eastAsia="Helvetica" w:hAnsi="Helvetica" w:cs="Helvetica"/>
      <w:sz w:val="24"/>
    </w:rPr>
  </w:style>
  <w:style w:type="character" w:customStyle="1" w:styleId="NessunaspaziaturaCarattere">
    <w:name w:val="Nessuna spaziatura Carattere"/>
    <w:rPr>
      <w:sz w:val="22"/>
      <w:szCs w:val="22"/>
      <w:lang w:val="it-IT" w:eastAsia="en-US" w:bidi="ar-SA"/>
    </w:rPr>
  </w:style>
  <w:style w:type="character" w:customStyle="1" w:styleId="MappadocumentoCarattere">
    <w:name w:val="Mappa documento Carattere"/>
    <w:basedOn w:val="Carpredefinitoparagrafo"/>
    <w:rPr>
      <w:rFonts w:ascii="Tahoma" w:eastAsia="Tahoma" w:hAnsi="Tahoma" w:cs="Tahoma"/>
      <w:sz w:val="16"/>
      <w:szCs w:val="16"/>
    </w:rPr>
  </w:style>
  <w:style w:type="character" w:customStyle="1" w:styleId="LndNormale1Carattere">
    <w:name w:val="LndNormale1 Carattere"/>
    <w:rPr>
      <w:rFonts w:ascii="Arial" w:eastAsia="Arial" w:hAnsi="Arial" w:cs="Arial"/>
      <w:sz w:val="22"/>
      <w:lang w:eastAsia="en-US"/>
    </w:rPr>
  </w:style>
  <w:style w:type="character" w:styleId="Enfasigrassetto">
    <w:name w:val="Strong"/>
    <w:basedOn w:val="Carpredefinitoparagrafo"/>
    <w:rPr>
      <w:b/>
      <w:bCs/>
    </w:rPr>
  </w:style>
  <w:style w:type="character" w:customStyle="1" w:styleId="TitoloCarattere">
    <w:name w:val="Titolo Carattere"/>
    <w:basedOn w:val="Carpredefinitoparagrafo"/>
    <w:uiPriority w:val="10"/>
    <w:rPr>
      <w:rFonts w:ascii="Arial" w:eastAsia="Arial" w:hAnsi="Arial" w:cs="Arial"/>
      <w:b/>
      <w:sz w:val="22"/>
      <w:szCs w:val="24"/>
      <w:lang w:eastAsia="zh-CN"/>
    </w:rPr>
  </w:style>
  <w:style w:type="character" w:customStyle="1" w:styleId="TestofumettoCarattere">
    <w:name w:val="Testo fumetto Carattere"/>
    <w:basedOn w:val="Carpredefinitoparagrafo"/>
    <w:rPr>
      <w:rFonts w:ascii="Segoe UI" w:eastAsia="Segoe UI" w:hAnsi="Segoe UI" w:cs="Segoe UI"/>
      <w:sz w:val="18"/>
      <w:szCs w:val="18"/>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rPr>
      <w:rFonts w:eastAsia="Times New Roman" w:cs="Arial"/>
    </w:rPr>
  </w:style>
  <w:style w:type="character" w:customStyle="1" w:styleId="ListLabel38">
    <w:name w:val="ListLabel 38"/>
    <w:rPr>
      <w:rFonts w:cs="Courier New"/>
    </w:rPr>
  </w:style>
  <w:style w:type="character" w:customStyle="1" w:styleId="ListLabel39">
    <w:name w:val="ListLabel 39"/>
  </w:style>
  <w:style w:type="character" w:customStyle="1" w:styleId="ListLabel40">
    <w:name w:val="ListLabel 40"/>
  </w:style>
  <w:style w:type="character" w:customStyle="1" w:styleId="ListLabel41">
    <w:name w:val="ListLabel 41"/>
    <w:rPr>
      <w:rFonts w:cs="Courier New"/>
    </w:rPr>
  </w:style>
  <w:style w:type="character" w:customStyle="1" w:styleId="ListLabel42">
    <w:name w:val="ListLabel 42"/>
  </w:style>
  <w:style w:type="character" w:customStyle="1" w:styleId="ListLabel43">
    <w:name w:val="ListLabel 43"/>
  </w:style>
  <w:style w:type="character" w:customStyle="1" w:styleId="ListLabel44">
    <w:name w:val="ListLabel 44"/>
    <w:rPr>
      <w:rFonts w:cs="Courier New"/>
    </w:rPr>
  </w:style>
  <w:style w:type="character" w:customStyle="1" w:styleId="ListLabel45">
    <w:name w:val="ListLabel 45"/>
  </w:style>
  <w:style w:type="numbering" w:customStyle="1" w:styleId="WWNum1aaaaa">
    <w:name w:val="WWNum1aaaaa"/>
    <w:basedOn w:val="Nessunelenco"/>
    <w:pPr>
      <w:numPr>
        <w:numId w:val="1"/>
      </w:numPr>
    </w:p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numbering" w:customStyle="1" w:styleId="WWNum3">
    <w:name w:val="WWNum3"/>
    <w:basedOn w:val="Nessunelenco"/>
    <w:pPr>
      <w:numPr>
        <w:numId w:val="4"/>
      </w:numPr>
    </w:pPr>
  </w:style>
  <w:style w:type="numbering" w:customStyle="1" w:styleId="WWNum4">
    <w:name w:val="WWNum4"/>
    <w:basedOn w:val="Nessunelenco"/>
    <w:pPr>
      <w:numPr>
        <w:numId w:val="5"/>
      </w:numPr>
    </w:pPr>
  </w:style>
  <w:style w:type="numbering" w:customStyle="1" w:styleId="WWNum5">
    <w:name w:val="WWNum5"/>
    <w:basedOn w:val="Nessunelenco"/>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4</Pages>
  <Words>1738</Words>
  <Characters>9907</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Alver Torresi</cp:lastModifiedBy>
  <cp:revision>37</cp:revision>
  <cp:lastPrinted>2026-03-09T17:28:00Z</cp:lastPrinted>
  <dcterms:created xsi:type="dcterms:W3CDTF">2026-04-17T08:08:00Z</dcterms:created>
  <dcterms:modified xsi:type="dcterms:W3CDTF">2026-06-25T16:06:00Z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