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CCCFC1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9055A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9055A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9055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79DFD146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E270A6F" w:rsidR="00B544B6" w:rsidRPr="00B544B6" w:rsidRDefault="008151D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6E704533" w:rsidR="00B544B6" w:rsidRPr="00B544B6" w:rsidRDefault="008151D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561BBE0" w:rsidR="00B544B6" w:rsidRPr="00B544B6" w:rsidRDefault="008151D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CD7819A" w:rsidR="00B544B6" w:rsidRPr="00B544B6" w:rsidRDefault="008151D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E86A2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725F4E1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C.U. n. 123 del 22.10.2020 – STAGIONE SPORTIVA 2020/2021</w:t>
      </w:r>
    </w:p>
    <w:p w14:paraId="3AA008FC" w14:textId="77777777" w:rsidR="00CA30CD" w:rsidRDefault="00CA30CD" w:rsidP="00CA30CD">
      <w:pPr>
        <w:pStyle w:val="LndNormale1"/>
        <w:rPr>
          <w:color w:val="002060"/>
        </w:rPr>
      </w:pPr>
    </w:p>
    <w:p w14:paraId="16304311" w14:textId="579CEF95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Si pubblica in allegato il C.U. in epigrafe inerente la copertura assicurativa per la tutela legale penale</w:t>
      </w:r>
    </w:p>
    <w:p w14:paraId="5489A928" w14:textId="1CECF065" w:rsidR="00CA30CD" w:rsidRDefault="00CA30CD" w:rsidP="00CA30CD">
      <w:pPr>
        <w:pStyle w:val="LndNormale1"/>
        <w:rPr>
          <w:color w:val="002060"/>
        </w:rPr>
      </w:pPr>
    </w:p>
    <w:p w14:paraId="48CF16A7" w14:textId="77777777" w:rsidR="00CA30CD" w:rsidRPr="00CA30CD" w:rsidRDefault="00CA30CD" w:rsidP="00CA30CD">
      <w:pPr>
        <w:pStyle w:val="LndNormale1"/>
        <w:rPr>
          <w:color w:val="002060"/>
        </w:rPr>
      </w:pPr>
    </w:p>
    <w:p w14:paraId="46223385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C.U. n. 130 del 03.11.2020 – STAGIONE SPORTIVA 2020/2021</w:t>
      </w:r>
    </w:p>
    <w:p w14:paraId="26A2A9E5" w14:textId="77777777" w:rsidR="00CA30CD" w:rsidRDefault="00CA30CD" w:rsidP="00CA30CD">
      <w:pPr>
        <w:pStyle w:val="LndNormale1"/>
        <w:rPr>
          <w:color w:val="002060"/>
        </w:rPr>
      </w:pPr>
    </w:p>
    <w:p w14:paraId="291F408C" w14:textId="28858DEE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Si pubblica in allegato il C.U.n. 111/A della F.I.G.C. inerente la decadenza dell’affiliazione per inattività delle Società della Lega Nazionale Dilettanti e delle Società di puro Settore Giovanile.</w:t>
      </w:r>
    </w:p>
    <w:p w14:paraId="15B1193F" w14:textId="0780F197" w:rsidR="00CA30CD" w:rsidRDefault="00CA30CD" w:rsidP="00CA30CD">
      <w:pPr>
        <w:pStyle w:val="LndNormale1"/>
        <w:rPr>
          <w:color w:val="002060"/>
        </w:rPr>
      </w:pPr>
    </w:p>
    <w:p w14:paraId="78C0F110" w14:textId="77777777" w:rsidR="00CA30CD" w:rsidRPr="00CA30CD" w:rsidRDefault="00CA30CD" w:rsidP="00CA30CD">
      <w:pPr>
        <w:pStyle w:val="LndNormale1"/>
        <w:rPr>
          <w:color w:val="002060"/>
        </w:rPr>
      </w:pPr>
    </w:p>
    <w:p w14:paraId="402B5666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CIRCOLARE N. 28 DEL 22.10.2020</w:t>
      </w:r>
    </w:p>
    <w:p w14:paraId="7D92E5A5" w14:textId="77777777" w:rsidR="00CA30CD" w:rsidRDefault="00CA30CD" w:rsidP="00CA30CD">
      <w:pPr>
        <w:pStyle w:val="LndNormale1"/>
        <w:rPr>
          <w:color w:val="002060"/>
        </w:rPr>
      </w:pPr>
    </w:p>
    <w:p w14:paraId="599E4BFD" w14:textId="495C8624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Si allega, la circolare n. 32-2020 elaborata dal Centro Studi Tributari della L.N.D. avente per oggetto:</w:t>
      </w:r>
    </w:p>
    <w:p w14:paraId="28D606F2" w14:textId="77777777" w:rsidR="00CA30CD" w:rsidRPr="00CA30CD" w:rsidRDefault="00CA30CD" w:rsidP="00CA30CD">
      <w:pPr>
        <w:pStyle w:val="LndNormale1"/>
        <w:rPr>
          <w:b/>
          <w:i/>
          <w:color w:val="002060"/>
        </w:rPr>
      </w:pPr>
      <w:r w:rsidRPr="00CA30CD">
        <w:rPr>
          <w:b/>
          <w:i/>
          <w:color w:val="002060"/>
        </w:rPr>
        <w:lastRenderedPageBreak/>
        <w:t xml:space="preserve">“Credito d’imposta a favore di enti non commerciali (Associazioni Sportive Dilettantistiche) per canoni di locazione di immobili ad uso non abitativo ex art. 28 del D.L. n. 34/2020 – Risoluzione n. 68/E del 20 ottobre 2020 dell’Agenzia delle Entrate)”. </w:t>
      </w:r>
    </w:p>
    <w:p w14:paraId="71578F6B" w14:textId="41288AAA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B5C6A35" w14:textId="336353EA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EA670C5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CIRCOLARE N. 32 DEL 02.11.2020</w:t>
      </w:r>
    </w:p>
    <w:p w14:paraId="0D862396" w14:textId="77777777" w:rsidR="00CA30CD" w:rsidRDefault="00CA30CD" w:rsidP="00CA30CD">
      <w:pPr>
        <w:pStyle w:val="LndNormale1"/>
        <w:rPr>
          <w:color w:val="002060"/>
        </w:rPr>
      </w:pPr>
    </w:p>
    <w:p w14:paraId="4240FF85" w14:textId="4BA4D4D7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Si allega, la circolare n. 33-2020 elaborata dal Centro Studi Tributari della L.N.D. avente per oggetto:</w:t>
      </w:r>
    </w:p>
    <w:p w14:paraId="529775DF" w14:textId="77777777" w:rsidR="00CA30CD" w:rsidRPr="00CA30CD" w:rsidRDefault="00CA30CD" w:rsidP="00CA30CD">
      <w:pPr>
        <w:pStyle w:val="LndNormale1"/>
        <w:rPr>
          <w:b/>
          <w:i/>
          <w:color w:val="002060"/>
        </w:rPr>
      </w:pPr>
      <w:r w:rsidRPr="00CA30CD">
        <w:rPr>
          <w:b/>
          <w:i/>
          <w:color w:val="002060"/>
        </w:rPr>
        <w:t xml:space="preserve">“D.L. 28 ottobre 2020, n. 137 – Ulteriori misure urgenti in materia di tutela alla salute, sostegno ai lavoratori e alle imprese, giustizia e sicurezza, connesse all’emergenza epidemiologica”. </w:t>
      </w:r>
    </w:p>
    <w:p w14:paraId="0496F7A0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B3C945F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E14D8C8" w14:textId="20CD2316" w:rsid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2173B1A" w14:textId="269AEBD8" w:rsidR="00CA30CD" w:rsidRPr="00B6587E" w:rsidRDefault="00CA30CD" w:rsidP="00CA30CD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78C7BFD5" w14:textId="77777777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26942F2" w14:textId="77777777" w:rsidR="00CA30CD" w:rsidRPr="00CA30CD" w:rsidRDefault="00CA30CD" w:rsidP="00CA30CD">
      <w:pPr>
        <w:pStyle w:val="LndNormale1"/>
        <w:rPr>
          <w:color w:val="002060"/>
          <w:u w:val="single"/>
        </w:rPr>
      </w:pPr>
      <w:r w:rsidRPr="00CA30CD">
        <w:rPr>
          <w:color w:val="002060"/>
          <w:u w:val="single"/>
        </w:rPr>
        <w:t>RIUNIONE DEL CONSIGLIO DIRETTIVO N. 9  DEL 28.10.2020</w:t>
      </w:r>
    </w:p>
    <w:p w14:paraId="3B39FD74" w14:textId="77777777" w:rsidR="00CA30CD" w:rsidRPr="00CA30CD" w:rsidRDefault="00CA30CD" w:rsidP="00CA30CD">
      <w:pPr>
        <w:pStyle w:val="LndNormale1"/>
        <w:rPr>
          <w:color w:val="002060"/>
          <w:szCs w:val="22"/>
        </w:rPr>
      </w:pPr>
      <w:r w:rsidRPr="00CA30CD">
        <w:rPr>
          <w:color w:val="002060"/>
          <w:u w:val="single"/>
        </w:rPr>
        <w:t>Sono presenti</w:t>
      </w:r>
      <w:r w:rsidRPr="00CA30CD">
        <w:rPr>
          <w:color w:val="002060"/>
        </w:rPr>
        <w:t xml:space="preserve">: Cellini (Presidente) – Panichi – Sassaroli – Bottacchiari – De Grandis – Franchellucci – Moretti – Borroni (CF) – Capretti (C5) – Castellana (Segr.). </w:t>
      </w:r>
    </w:p>
    <w:p w14:paraId="3806C3DA" w14:textId="77777777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4F9FFC8" w14:textId="77777777" w:rsidR="00B6587E" w:rsidRPr="00CA30CD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A15150C" w14:textId="77777777" w:rsidR="00B6587E" w:rsidRPr="00CA30CD" w:rsidRDefault="00B6587E" w:rsidP="00B6587E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CHIUSURA SEDI DELLA LEGA NAZIONALE DILETTANTI</w:t>
      </w:r>
    </w:p>
    <w:p w14:paraId="55D539DC" w14:textId="77777777" w:rsidR="00B6587E" w:rsidRPr="00CA30CD" w:rsidRDefault="00B6587E" w:rsidP="00B6587E">
      <w:pPr>
        <w:pStyle w:val="LndNormale1"/>
        <w:rPr>
          <w:color w:val="002060"/>
        </w:rPr>
      </w:pPr>
    </w:p>
    <w:p w14:paraId="70199837" w14:textId="685CD1FC" w:rsidR="00B6587E" w:rsidRPr="00CA30CD" w:rsidRDefault="00B6587E" w:rsidP="00B6587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CA30CD">
        <w:rPr>
          <w:rFonts w:ascii="Arial" w:hAnsi="Arial" w:cs="Arial"/>
          <w:color w:val="002060"/>
          <w:sz w:val="22"/>
          <w:szCs w:val="22"/>
        </w:rPr>
        <w:t xml:space="preserve">Con riferimento al DPCM 24 Ottobre 2020 si rende noto che la Lega Nazionale Dilettanti, attesa la necessità di garantire la tutela della salute di tutti i soggetti operanti nel proprio ambito in ragione dell’emergenza epidemiologica da </w:t>
      </w:r>
      <w:proofErr w:type="spellStart"/>
      <w:r w:rsidRPr="00CA30CD">
        <w:rPr>
          <w:rFonts w:ascii="Arial" w:hAnsi="Arial" w:cs="Arial"/>
          <w:color w:val="002060"/>
          <w:sz w:val="22"/>
          <w:szCs w:val="22"/>
        </w:rPr>
        <w:t>Covid</w:t>
      </w:r>
      <w:proofErr w:type="spellEnd"/>
      <w:r w:rsidRPr="00CA30CD">
        <w:rPr>
          <w:rFonts w:ascii="Arial" w:hAnsi="Arial" w:cs="Arial"/>
          <w:color w:val="002060"/>
          <w:sz w:val="22"/>
          <w:szCs w:val="22"/>
        </w:rPr>
        <w:t xml:space="preserve"> – 19 ha disposto la chiusura fino al 24 novembre 2020 delle Sedi Provinciali, Distrettuali e Zonali nonché la chiusura al pubblico, fino alla suddetta data, delle Sedi Regionali.</w:t>
      </w:r>
    </w:p>
    <w:p w14:paraId="3D558B4F" w14:textId="77777777" w:rsidR="00CA30CD" w:rsidRPr="00CA30CD" w:rsidRDefault="00CA30CD" w:rsidP="00CA30CD">
      <w:pPr>
        <w:rPr>
          <w:rFonts w:ascii="Arial" w:hAnsi="Arial" w:cs="Arial"/>
          <w:color w:val="002060"/>
          <w:sz w:val="22"/>
          <w:szCs w:val="22"/>
        </w:rPr>
      </w:pPr>
      <w:r w:rsidRPr="00CA30CD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presidiata dal lunedì al venerdì ed i contatti potranno avvenire unicamente per e-mail </w:t>
      </w:r>
      <w:hyperlink r:id="rId10" w:history="1">
        <w:r w:rsidRPr="00CA30C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CA30CD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CA30CD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CA30CD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CA30C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C447A50" w14:textId="100C553E" w:rsidR="00B6587E" w:rsidRPr="00CA30CD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42EE7B1" w14:textId="567B45AB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4E3EE20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DILAZIONE PAGAMENTI PER ISCRIZIONI AI CAMPIONATI</w:t>
      </w:r>
    </w:p>
    <w:p w14:paraId="0732F481" w14:textId="77777777" w:rsidR="00CA30CD" w:rsidRPr="00CA30CD" w:rsidRDefault="00CA30CD" w:rsidP="00CA30CD">
      <w:pPr>
        <w:pStyle w:val="LndNormale1"/>
        <w:rPr>
          <w:color w:val="002060"/>
          <w:szCs w:val="22"/>
        </w:rPr>
      </w:pPr>
    </w:p>
    <w:p w14:paraId="48DAB927" w14:textId="77777777" w:rsidR="00CA30CD" w:rsidRPr="00CA30CD" w:rsidRDefault="00CA30CD" w:rsidP="00CA30CD">
      <w:pPr>
        <w:pStyle w:val="LndNormale1"/>
        <w:rPr>
          <w:color w:val="002060"/>
          <w:szCs w:val="22"/>
        </w:rPr>
      </w:pPr>
      <w:r w:rsidRPr="00CA30CD">
        <w:rPr>
          <w:color w:val="002060"/>
          <w:szCs w:val="22"/>
        </w:rPr>
        <w:t xml:space="preserve">Si comunica che, al fine di consentire alle Società di poter perfezionare il pagamento di quanto dovuto per l’iscrizione ai campionati con maggior tempo a disposzione, la </w:t>
      </w:r>
      <w:r w:rsidRPr="00CA30CD">
        <w:rPr>
          <w:b/>
          <w:color w:val="002060"/>
          <w:szCs w:val="22"/>
          <w:u w:val="single"/>
        </w:rPr>
        <w:t>scadenza della rata del 16.11.2020 è stata posticipata ad altra data.</w:t>
      </w:r>
      <w:r w:rsidRPr="00CA30CD">
        <w:rPr>
          <w:color w:val="002060"/>
          <w:szCs w:val="22"/>
        </w:rPr>
        <w:t>.</w:t>
      </w:r>
    </w:p>
    <w:p w14:paraId="522C9F31" w14:textId="49A71ABE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AB9B8A7" w14:textId="75E36880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5E4C173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ALLENAMENTI</w:t>
      </w:r>
    </w:p>
    <w:p w14:paraId="73DE40A0" w14:textId="77777777" w:rsidR="00CA30CD" w:rsidRPr="00CA30CD" w:rsidRDefault="00CA30CD" w:rsidP="00CA30CD">
      <w:pPr>
        <w:pStyle w:val="LndNormale1"/>
        <w:rPr>
          <w:color w:val="002060"/>
        </w:rPr>
      </w:pPr>
    </w:p>
    <w:p w14:paraId="306230E3" w14:textId="77777777" w:rsidR="00CA30CD" w:rsidRPr="00CA30CD" w:rsidRDefault="00CA30CD" w:rsidP="00CA30CD">
      <w:pPr>
        <w:pStyle w:val="Nessunaspaziatura"/>
        <w:jc w:val="both"/>
        <w:rPr>
          <w:rFonts w:ascii="Arial" w:hAnsi="Arial" w:cs="Arial"/>
          <w:color w:val="002060"/>
        </w:rPr>
      </w:pPr>
      <w:r w:rsidRPr="00CA30CD">
        <w:rPr>
          <w:rFonts w:ascii="Arial" w:hAnsi="Arial" w:cs="Arial"/>
          <w:color w:val="002060"/>
        </w:rPr>
        <w:lastRenderedPageBreak/>
        <w:t xml:space="preserve">Con riferimento all’oggetto e, a chiarimento, la Federazione Italiana Giuoco Calcio, tenuto conto delle disposizioni contenute nel DPCM del 24 ottobre 2020 e considerate le risposte ai quesiti pubblicate dal Dipartimento per lo Sport sul proprio sito, comunica che in relazione alle competizioni di livello provinciale e regionale e all'attività di base, attualmente sospese sino al 24 novembre 2020, </w:t>
      </w:r>
      <w:r w:rsidRPr="00CA30CD">
        <w:rPr>
          <w:rStyle w:val="Carattere"/>
          <w:rFonts w:ascii="Arial" w:hAnsi="Arial" w:cs="Arial"/>
          <w:color w:val="002060"/>
          <w:u w:val="single"/>
        </w:rPr>
        <w:t>è consentito esclusivamente lo svolgimento di allenamenti all'aperto e in forma individuale</w:t>
      </w:r>
      <w:r w:rsidRPr="00CA30CD">
        <w:rPr>
          <w:rFonts w:ascii="Arial" w:hAnsi="Arial" w:cs="Arial"/>
          <w:color w:val="002060"/>
        </w:rPr>
        <w:t>, nel rispetto delle norme di distanziamento e delle altre misure di cautela, anche con la presenza di un istruttore/allenatore.</w:t>
      </w:r>
    </w:p>
    <w:p w14:paraId="41FA4A8F" w14:textId="77777777" w:rsidR="00CA30CD" w:rsidRPr="00CA30CD" w:rsidRDefault="00CA30CD" w:rsidP="00CA30CD">
      <w:pPr>
        <w:pStyle w:val="Nessunaspaziatura"/>
        <w:jc w:val="both"/>
        <w:rPr>
          <w:rFonts w:ascii="Arial" w:hAnsi="Arial" w:cs="Arial"/>
          <w:color w:val="002060"/>
        </w:rPr>
      </w:pPr>
      <w:r w:rsidRPr="00CA30CD">
        <w:rPr>
          <w:rFonts w:ascii="Arial" w:hAnsi="Arial" w:cs="Arial"/>
          <w:color w:val="002060"/>
        </w:rPr>
        <w:t>La FIGC ha inoltre precisato che sono fatte salve eventuali disposizioni ulteriormente limitative dell'attività sportiva emanate dai competenti organismi delle Regioni e delle Provincie autonome di Trento e Bolzano, nonché ulteriori sospensioni delle competizioni eventualmente disposte dalle Leghe/Divisioni organizzatrici delle stesse.</w:t>
      </w:r>
    </w:p>
    <w:p w14:paraId="302CE89E" w14:textId="205686E7" w:rsid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281FFB2" w14:textId="77777777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FAE4764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AUTORIZZAZIONE EX ART. 34/3 N.O.I.F.</w:t>
      </w:r>
    </w:p>
    <w:p w14:paraId="6BF59494" w14:textId="77777777" w:rsidR="00CA30CD" w:rsidRPr="00CA30CD" w:rsidRDefault="00CA30CD" w:rsidP="00CA30CD">
      <w:pPr>
        <w:pStyle w:val="LndNormale1"/>
        <w:rPr>
          <w:color w:val="002060"/>
        </w:rPr>
      </w:pPr>
    </w:p>
    <w:p w14:paraId="4751D605" w14:textId="77777777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Vista la certificazione presentata in conformità all’art. 34/3 delle N.O.I.F. si concede l’autorizzazione (prevista al compimento del 14° anno di età per le calciatrici e del 15° anno di età per i calciatori) alla  seguente calciatrice:</w:t>
      </w:r>
    </w:p>
    <w:p w14:paraId="298C5928" w14:textId="77777777" w:rsidR="00CA30CD" w:rsidRPr="00CA30CD" w:rsidRDefault="00CA30CD" w:rsidP="00CA30CD">
      <w:pPr>
        <w:pStyle w:val="LndNormale1"/>
        <w:rPr>
          <w:b/>
          <w:color w:val="002060"/>
        </w:rPr>
      </w:pPr>
      <w:r w:rsidRPr="00CA30CD">
        <w:rPr>
          <w:b/>
          <w:color w:val="002060"/>
        </w:rPr>
        <w:t>PESARESI GIOIA</w:t>
      </w:r>
      <w:r w:rsidRPr="00CA30CD">
        <w:rPr>
          <w:b/>
          <w:color w:val="002060"/>
        </w:rPr>
        <w:tab/>
      </w:r>
      <w:r w:rsidRPr="00CA30CD">
        <w:rPr>
          <w:b/>
          <w:color w:val="002060"/>
        </w:rPr>
        <w:tab/>
        <w:t>nata 16.05.2005</w:t>
      </w:r>
      <w:r w:rsidRPr="00CA30CD">
        <w:rPr>
          <w:b/>
          <w:color w:val="002060"/>
        </w:rPr>
        <w:tab/>
        <w:t>A.S.D. CITTA DI FALCONARA</w:t>
      </w:r>
    </w:p>
    <w:p w14:paraId="6B5879C3" w14:textId="10BD4A3D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8D5B5AA" w14:textId="77777777" w:rsidR="00CA30CD" w:rsidRP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701BF2E" w14:textId="77777777" w:rsidR="00CA30CD" w:rsidRPr="00CA30CD" w:rsidRDefault="00CA30CD" w:rsidP="00CA30CD">
      <w:pPr>
        <w:pStyle w:val="LndNormale1"/>
        <w:rPr>
          <w:b/>
          <w:color w:val="002060"/>
          <w:sz w:val="28"/>
          <w:szCs w:val="28"/>
        </w:rPr>
      </w:pPr>
      <w:r w:rsidRPr="00CA30CD">
        <w:rPr>
          <w:b/>
          <w:color w:val="002060"/>
          <w:sz w:val="28"/>
          <w:szCs w:val="28"/>
        </w:rPr>
        <w:t>ANNULLAMENTO TESSERAMENTO ANNUALE</w:t>
      </w:r>
    </w:p>
    <w:p w14:paraId="79102E22" w14:textId="77777777" w:rsidR="00CA30CD" w:rsidRPr="00CA30CD" w:rsidRDefault="00CA30CD" w:rsidP="00CA30CD">
      <w:pPr>
        <w:pStyle w:val="LndNormale1"/>
        <w:rPr>
          <w:color w:val="002060"/>
        </w:rPr>
      </w:pPr>
    </w:p>
    <w:p w14:paraId="7CC6DA2A" w14:textId="77777777" w:rsidR="00CA30CD" w:rsidRPr="00CA30CD" w:rsidRDefault="00CA30CD" w:rsidP="00CA30CD">
      <w:pPr>
        <w:pStyle w:val="LndNormale1"/>
        <w:rPr>
          <w:color w:val="002060"/>
        </w:rPr>
      </w:pPr>
      <w:r w:rsidRPr="00CA30CD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73AC7B5C" w14:textId="77777777" w:rsidR="00CA30CD" w:rsidRPr="00CA30CD" w:rsidRDefault="00CA30CD" w:rsidP="00CA30CD">
      <w:pPr>
        <w:pStyle w:val="LndNormale1"/>
        <w:rPr>
          <w:rFonts w:cs="Arial"/>
          <w:color w:val="002060"/>
          <w:szCs w:val="22"/>
        </w:rPr>
      </w:pPr>
      <w:r w:rsidRPr="00CA30CD">
        <w:rPr>
          <w:b/>
          <w:color w:val="002060"/>
        </w:rPr>
        <w:t xml:space="preserve">GALLOTTA FILIPPO  </w:t>
      </w:r>
      <w:r w:rsidRPr="00CA30CD">
        <w:rPr>
          <w:b/>
          <w:color w:val="002060"/>
        </w:rPr>
        <w:tab/>
        <w:t xml:space="preserve">nato 15.05.2006 </w:t>
      </w:r>
      <w:r w:rsidRPr="00CA30CD">
        <w:rPr>
          <w:b/>
          <w:color w:val="002060"/>
        </w:rPr>
        <w:tab/>
        <w:t>U.S. TOLENTINO 1919 SSDARL</w:t>
      </w:r>
    </w:p>
    <w:p w14:paraId="5E72E286" w14:textId="77777777" w:rsidR="00CA30CD" w:rsidRDefault="00CA30CD" w:rsidP="00CA30CD">
      <w:pPr>
        <w:rPr>
          <w:rFonts w:ascii="Arial" w:hAnsi="Arial" w:cs="Arial"/>
          <w:sz w:val="22"/>
          <w:szCs w:val="22"/>
        </w:rPr>
      </w:pPr>
    </w:p>
    <w:p w14:paraId="177AD2E9" w14:textId="77777777" w:rsidR="00CA30CD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A636F4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BFA9F3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9055A">
        <w:rPr>
          <w:b/>
          <w:color w:val="002060"/>
          <w:u w:val="single"/>
        </w:rPr>
        <w:t>06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</w:t>
      </w:r>
      <w:r w:rsidR="0009055A">
        <w:rPr>
          <w:b/>
          <w:color w:val="002060"/>
          <w:u w:val="single"/>
        </w:rPr>
        <w:t>1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40897" w14:textId="77777777" w:rsidR="008151D2" w:rsidRDefault="008151D2">
      <w:r>
        <w:separator/>
      </w:r>
    </w:p>
  </w:endnote>
  <w:endnote w:type="continuationSeparator" w:id="0">
    <w:p w14:paraId="7A3B9288" w14:textId="77777777" w:rsidR="008151D2" w:rsidRDefault="0081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16C2232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20552">
      <w:rPr>
        <w:rStyle w:val="Numeropagina"/>
        <w:rFonts w:ascii="Arial" w:hAnsi="Arial" w:cs="Arial"/>
        <w:color w:val="002060"/>
      </w:rPr>
      <w:t>1</w:t>
    </w:r>
    <w:r w:rsidR="0009055A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8FF76" w14:textId="77777777" w:rsidR="008151D2" w:rsidRDefault="008151D2">
      <w:r>
        <w:separator/>
      </w:r>
    </w:p>
  </w:footnote>
  <w:footnote w:type="continuationSeparator" w:id="0">
    <w:p w14:paraId="07089CCA" w14:textId="77777777" w:rsidR="008151D2" w:rsidRDefault="00815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42C6"/>
    <w:multiLevelType w:val="hybridMultilevel"/>
    <w:tmpl w:val="ECD41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C5E07"/>
    <w:multiLevelType w:val="hybridMultilevel"/>
    <w:tmpl w:val="DAEAE630"/>
    <w:lvl w:ilvl="0" w:tplc="2C52B8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C31CC0"/>
    <w:multiLevelType w:val="hybridMultilevel"/>
    <w:tmpl w:val="6840B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A3651"/>
    <w:multiLevelType w:val="hybridMultilevel"/>
    <w:tmpl w:val="0F98A7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7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42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43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0"/>
  </w:num>
  <w:num w:numId="3">
    <w:abstractNumId w:val="29"/>
  </w:num>
  <w:num w:numId="4">
    <w:abstractNumId w:val="33"/>
  </w:num>
  <w:num w:numId="5">
    <w:abstractNumId w:val="47"/>
  </w:num>
  <w:num w:numId="6">
    <w:abstractNumId w:val="46"/>
  </w:num>
  <w:num w:numId="7">
    <w:abstractNumId w:val="25"/>
  </w:num>
  <w:num w:numId="8">
    <w:abstractNumId w:val="1"/>
  </w:num>
  <w:num w:numId="9">
    <w:abstractNumId w:val="27"/>
  </w:num>
  <w:num w:numId="10">
    <w:abstractNumId w:val="14"/>
  </w:num>
  <w:num w:numId="11">
    <w:abstractNumId w:val="30"/>
  </w:num>
  <w:num w:numId="12">
    <w:abstractNumId w:val="17"/>
  </w:num>
  <w:num w:numId="13">
    <w:abstractNumId w:val="36"/>
  </w:num>
  <w:num w:numId="14">
    <w:abstractNumId w:val="40"/>
  </w:num>
  <w:num w:numId="15">
    <w:abstractNumId w:val="12"/>
  </w:num>
  <w:num w:numId="16">
    <w:abstractNumId w:val="35"/>
  </w:num>
  <w:num w:numId="17">
    <w:abstractNumId w:val="0"/>
  </w:num>
  <w:num w:numId="18">
    <w:abstractNumId w:val="22"/>
  </w:num>
  <w:num w:numId="19">
    <w:abstractNumId w:val="24"/>
  </w:num>
  <w:num w:numId="20">
    <w:abstractNumId w:val="18"/>
  </w:num>
  <w:num w:numId="21">
    <w:abstractNumId w:val="8"/>
  </w:num>
  <w:num w:numId="22">
    <w:abstractNumId w:val="23"/>
  </w:num>
  <w:num w:numId="23">
    <w:abstractNumId w:val="19"/>
  </w:num>
  <w:num w:numId="24">
    <w:abstractNumId w:val="6"/>
  </w:num>
  <w:num w:numId="25">
    <w:abstractNumId w:val="37"/>
  </w:num>
  <w:num w:numId="26">
    <w:abstractNumId w:val="34"/>
  </w:num>
  <w:num w:numId="27">
    <w:abstractNumId w:val="45"/>
  </w:num>
  <w:num w:numId="28">
    <w:abstractNumId w:val="2"/>
  </w:num>
  <w:num w:numId="29">
    <w:abstractNumId w:val="16"/>
  </w:num>
  <w:num w:numId="30">
    <w:abstractNumId w:val="38"/>
  </w:num>
  <w:num w:numId="31">
    <w:abstractNumId w:val="32"/>
  </w:num>
  <w:num w:numId="32">
    <w:abstractNumId w:val="9"/>
  </w:num>
  <w:num w:numId="33">
    <w:abstractNumId w:val="39"/>
  </w:num>
  <w:num w:numId="34">
    <w:abstractNumId w:val="3"/>
  </w:num>
  <w:num w:numId="35">
    <w:abstractNumId w:val="21"/>
  </w:num>
  <w:num w:numId="36">
    <w:abstractNumId w:val="5"/>
  </w:num>
  <w:num w:numId="37">
    <w:abstractNumId w:val="10"/>
  </w:num>
  <w:num w:numId="38">
    <w:abstractNumId w:val="41"/>
  </w:num>
  <w:num w:numId="39">
    <w:abstractNumId w:val="4"/>
  </w:num>
  <w:num w:numId="40">
    <w:abstractNumId w:val="42"/>
  </w:num>
  <w:num w:numId="41">
    <w:abstractNumId w:val="26"/>
  </w:num>
  <w:num w:numId="42">
    <w:abstractNumId w:val="28"/>
  </w:num>
  <w:num w:numId="43">
    <w:abstractNumId w:val="7"/>
  </w:num>
  <w:num w:numId="44">
    <w:abstractNumId w:val="13"/>
  </w:num>
  <w:num w:numId="45">
    <w:abstractNumId w:val="43"/>
  </w:num>
  <w:num w:numId="46">
    <w:abstractNumId w:val="31"/>
  </w:num>
  <w:num w:numId="47">
    <w:abstractNumId w:val="15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20</TotalTime>
  <Pages>3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5771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2020-10-21T08:37:00Z</cp:lastPrinted>
  <dcterms:created xsi:type="dcterms:W3CDTF">2020-10-28T11:42:00Z</dcterms:created>
  <dcterms:modified xsi:type="dcterms:W3CDTF">2020-11-06T10:31:00Z</dcterms:modified>
</cp:coreProperties>
</file>