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560ACB" w:rsidTr="00401E58">
        <w:tc>
          <w:tcPr>
            <w:tcW w:w="1514" w:type="pct"/>
            <w:vAlign w:val="center"/>
          </w:tcPr>
          <w:p w:rsidR="00560ACB" w:rsidRPr="00917825" w:rsidRDefault="00560AC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560ACB" w:rsidRPr="003070A1" w:rsidRDefault="00560A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560ACB" w:rsidRPr="003070A1" w:rsidRDefault="00560A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560ACB" w:rsidRPr="003070A1" w:rsidRDefault="00560A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560ACB" w:rsidRPr="00620654" w:rsidRDefault="00560A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560ACB" w:rsidRPr="00672080" w:rsidRDefault="00560A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560ACB" w:rsidRPr="00672080" w:rsidRDefault="00560A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560ACB" w:rsidRPr="00917825" w:rsidRDefault="00560AC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66242" w:rsidRPr="008268BC" w:rsidRDefault="00F66242" w:rsidP="00F6624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F66242" w:rsidRPr="008268BC" w:rsidRDefault="00F66242" w:rsidP="00F6624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560ACB" w:rsidRPr="00917825" w:rsidRDefault="00F66242" w:rsidP="00F6624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A45863">
              <w:rPr>
                <w:rFonts w:ascii="Arial" w:hAnsi="Arial"/>
                <w:b/>
                <w:color w:val="002060"/>
                <w:lang w:val="en-US"/>
              </w:rPr>
              <w:t>pec</w:t>
            </w:r>
            <w:proofErr w:type="spellEnd"/>
            <w:r w:rsidRPr="00A45863">
              <w:rPr>
                <w:rFonts w:ascii="Arial" w:hAnsi="Arial"/>
                <w:color w:val="002060"/>
                <w:lang w:val="en-US"/>
              </w:rPr>
              <w:t>: marche@pec.figcmarche.it</w:t>
            </w:r>
          </w:p>
        </w:tc>
      </w:tr>
    </w:tbl>
    <w:p w:rsidR="00560ACB" w:rsidRDefault="00560ACB">
      <w:bookmarkStart w:id="0" w:name="AA_INTESTA"/>
      <w:bookmarkEnd w:id="0"/>
    </w:p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117 del 15/06/2021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466901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EC0BDB" w:rsidRDefault="00C15A4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4669019" w:history="1">
        <w:r w:rsidR="00EC0BDB" w:rsidRPr="00E93083">
          <w:rPr>
            <w:rStyle w:val="Collegamentoipertestuale"/>
            <w:noProof/>
          </w:rPr>
          <w:t>SOMMARIO</w:t>
        </w:r>
        <w:r w:rsidR="00EC0BDB">
          <w:rPr>
            <w:noProof/>
            <w:webHidden/>
          </w:rPr>
          <w:tab/>
        </w:r>
        <w:r w:rsidR="00EC0BDB">
          <w:rPr>
            <w:noProof/>
            <w:webHidden/>
          </w:rPr>
          <w:fldChar w:fldCharType="begin"/>
        </w:r>
        <w:r w:rsidR="00EC0BDB">
          <w:rPr>
            <w:noProof/>
            <w:webHidden/>
          </w:rPr>
          <w:instrText xml:space="preserve"> PAGEREF _Toc74669019 \h </w:instrText>
        </w:r>
        <w:r w:rsidR="00EC0BDB">
          <w:rPr>
            <w:noProof/>
            <w:webHidden/>
          </w:rPr>
        </w:r>
        <w:r w:rsidR="00EC0BDB">
          <w:rPr>
            <w:noProof/>
            <w:webHidden/>
          </w:rPr>
          <w:fldChar w:fldCharType="separate"/>
        </w:r>
        <w:r w:rsidR="00EC0BDB">
          <w:rPr>
            <w:noProof/>
            <w:webHidden/>
          </w:rPr>
          <w:t>1</w:t>
        </w:r>
        <w:r w:rsidR="00EC0BDB">
          <w:rPr>
            <w:noProof/>
            <w:webHidden/>
          </w:rPr>
          <w:fldChar w:fldCharType="end"/>
        </w:r>
      </w:hyperlink>
    </w:p>
    <w:p w:rsidR="00EC0BDB" w:rsidRDefault="00EC0B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669020" w:history="1">
        <w:r w:rsidRPr="00E9308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_Toc74669020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C0BDB" w:rsidRDefault="00EC0B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669021" w:history="1">
        <w:r w:rsidRPr="00E9308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_Toc74669021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C0BDB" w:rsidRDefault="00EC0B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669022" w:history="1">
        <w:r w:rsidRPr="00E9308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_Toc74669022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C0BDB" w:rsidRDefault="00EC0B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669023" w:history="1">
        <w:r w:rsidRPr="00E9308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_Toc74669023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C0BDB" w:rsidRDefault="00EC0B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669024" w:history="1">
        <w:r w:rsidRPr="00E93083">
          <w:rPr>
            <w:rStyle w:val="Collegamentoipertestuale"/>
            <w:noProof/>
          </w:rPr>
          <w:t>PLAY OFF 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_Toc74669024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C0BDB" w:rsidRDefault="00EC0BDB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669025" w:history="1">
        <w:r w:rsidRPr="00E93083">
          <w:rPr>
            <w:rStyle w:val="Collegamentoipertestuale"/>
            <w:noProof/>
          </w:rPr>
          <w:t>RISULTATI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_Toc74669025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C0BDB" w:rsidRDefault="00EC0BDB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669026" w:history="1">
        <w:r w:rsidRPr="00E93083">
          <w:rPr>
            <w:rStyle w:val="Collegamentoipertestuale"/>
            <w:noProof/>
          </w:rPr>
          <w:t>GIUDICE SPORTIVO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_Toc74669026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C0BDB" w:rsidRDefault="00EC0BDB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669027" w:history="1">
        <w:r w:rsidRPr="00E93083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_Toc74669027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C0BDB" w:rsidRDefault="00EC0BDB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669028" w:history="1">
        <w:r w:rsidRPr="00E93083">
          <w:rPr>
            <w:rStyle w:val="Collegamentoipertestuale"/>
            <w:noProof/>
          </w:rPr>
          <w:t>PROSSIMO TURNO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_Toc74669028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C0BDB" w:rsidRDefault="00EC0BD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4669029" w:history="1">
        <w:r w:rsidRPr="00E93083">
          <w:rPr>
            <w:rStyle w:val="Collegamentoipertestuale"/>
            <w:noProof/>
          </w:rPr>
          <w:t>PLAY OFF 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_Toc74669029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15A4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4669020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</w:pPr>
      <w:bookmarkStart w:id="3" w:name="BB_COMUFIGC"/>
      <w:bookmarkEnd w:id="3"/>
    </w:p>
    <w:p w:rsidR="00580202" w:rsidRDefault="00580202" w:rsidP="0058020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 87 del 10.06.2021 FIGC/SGS</w:t>
      </w:r>
    </w:p>
    <w:p w:rsidR="00580202" w:rsidRDefault="00580202" w:rsidP="0058020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Si informa che nel CU in epigrafe sono pubblicate </w:t>
      </w:r>
      <w:r w:rsidRPr="002A67A6">
        <w:rPr>
          <w:rFonts w:cs="Arial"/>
          <w:szCs w:val="22"/>
        </w:rPr>
        <w:t>le deroghe che consentono alle giovani calciatrici che partecipano ad attività miste (in cui possono essere coinvolti sia bambini che bambine) la possibilità di giocare nella fascia di età di 1 anno inferiore alla propria</w:t>
      </w:r>
      <w:r>
        <w:rPr>
          <w:rFonts w:cs="Arial"/>
          <w:szCs w:val="22"/>
        </w:rPr>
        <w:t>.</w:t>
      </w:r>
    </w:p>
    <w:p w:rsidR="00580202" w:rsidRPr="00432C19" w:rsidRDefault="00580202" w:rsidP="00432C19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4669021"/>
      <w:r>
        <w:rPr>
          <w:color w:val="FFFFFF"/>
        </w:rPr>
        <w:t>COMUNICAZIONI DELLA L.N.D.</w:t>
      </w:r>
      <w:bookmarkEnd w:id="4"/>
    </w:p>
    <w:p w:rsidR="00822CD8" w:rsidRDefault="00822CD8" w:rsidP="00F66242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466902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1734A7" w:rsidRPr="00205428" w:rsidRDefault="001734A7" w:rsidP="001734A7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CC_COMUCR"/>
      <w:bookmarkEnd w:id="7"/>
      <w:r w:rsidRPr="00205428">
        <w:rPr>
          <w:rFonts w:ascii="Arial" w:hAnsi="Arial" w:cs="Arial"/>
          <w:b/>
          <w:sz w:val="28"/>
          <w:szCs w:val="28"/>
          <w:u w:val="single"/>
        </w:rPr>
        <w:t xml:space="preserve">AFFILIAZIONI </w:t>
      </w:r>
      <w:r>
        <w:rPr>
          <w:rFonts w:ascii="Arial" w:hAnsi="Arial" w:cs="Arial"/>
          <w:b/>
          <w:sz w:val="28"/>
          <w:szCs w:val="28"/>
          <w:u w:val="single"/>
        </w:rPr>
        <w:t>–</w:t>
      </w:r>
      <w:r w:rsidRPr="00205428">
        <w:rPr>
          <w:rFonts w:ascii="Arial" w:hAnsi="Arial" w:cs="Arial"/>
          <w:b/>
          <w:sz w:val="28"/>
          <w:szCs w:val="28"/>
          <w:u w:val="single"/>
        </w:rPr>
        <w:t xml:space="preserve"> FUSIONI – SCISSIONI – CAMBI </w:t>
      </w:r>
      <w:proofErr w:type="spellStart"/>
      <w:r w:rsidRPr="00205428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205428">
        <w:rPr>
          <w:rFonts w:ascii="Arial" w:hAnsi="Arial" w:cs="Arial"/>
          <w:b/>
          <w:sz w:val="28"/>
          <w:szCs w:val="28"/>
          <w:u w:val="single"/>
        </w:rPr>
        <w:t xml:space="preserve"> DENOMINAZIONE SOCIALE – CAMBI </w:t>
      </w:r>
      <w:proofErr w:type="spellStart"/>
      <w:r w:rsidRPr="00205428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205428">
        <w:rPr>
          <w:rFonts w:ascii="Arial" w:hAnsi="Arial" w:cs="Arial"/>
          <w:b/>
          <w:sz w:val="28"/>
          <w:szCs w:val="28"/>
          <w:u w:val="single"/>
        </w:rPr>
        <w:t xml:space="preserve"> SEDE SOCIALE – </w:t>
      </w:r>
      <w:r>
        <w:rPr>
          <w:rFonts w:ascii="Arial" w:hAnsi="Arial" w:cs="Arial"/>
          <w:b/>
          <w:sz w:val="28"/>
          <w:szCs w:val="28"/>
          <w:u w:val="single"/>
        </w:rPr>
        <w:t xml:space="preserve">CAMBI STATUS – </w:t>
      </w:r>
      <w:r w:rsidRPr="00205428">
        <w:rPr>
          <w:rFonts w:ascii="Arial" w:hAnsi="Arial" w:cs="Arial"/>
          <w:b/>
          <w:sz w:val="28"/>
          <w:szCs w:val="28"/>
          <w:u w:val="single"/>
        </w:rPr>
        <w:t>STAGIONE SPORTIVA 20</w:t>
      </w:r>
      <w:r>
        <w:rPr>
          <w:rFonts w:ascii="Arial" w:hAnsi="Arial" w:cs="Arial"/>
          <w:b/>
          <w:sz w:val="28"/>
          <w:szCs w:val="28"/>
          <w:u w:val="single"/>
        </w:rPr>
        <w:t>21</w:t>
      </w:r>
      <w:r w:rsidRPr="00205428">
        <w:rPr>
          <w:rFonts w:ascii="Arial" w:hAnsi="Arial" w:cs="Arial"/>
          <w:b/>
          <w:sz w:val="28"/>
          <w:szCs w:val="28"/>
          <w:u w:val="single"/>
        </w:rPr>
        <w:t>/20</w:t>
      </w:r>
      <w:r>
        <w:rPr>
          <w:rFonts w:ascii="Arial" w:hAnsi="Arial" w:cs="Arial"/>
          <w:b/>
          <w:sz w:val="28"/>
          <w:szCs w:val="28"/>
          <w:u w:val="single"/>
        </w:rPr>
        <w:t>22</w:t>
      </w:r>
    </w:p>
    <w:p w:rsidR="001734A7" w:rsidRDefault="001734A7" w:rsidP="001734A7">
      <w:pPr>
        <w:pStyle w:val="LndNormale1"/>
      </w:pPr>
    </w:p>
    <w:p w:rsidR="001734A7" w:rsidRDefault="001734A7" w:rsidP="001734A7">
      <w:pPr>
        <w:pStyle w:val="LndNormale1"/>
      </w:pPr>
      <w:r>
        <w:lastRenderedPageBreak/>
        <w:t>In data 10.06.2021 la FIGC ha accolto le richieste di deroga agli artt.. 17, 18 e 20 delle NOIF avanzate dalla L.N.D. ed ha pubblicato il proprio CU n. 244/A, riportato dalla LND su proprio CU n. 310 del 18.05.2021, ed allegato al CU n. 104 del 20.05.2021 del C.R. Marche.</w:t>
      </w:r>
    </w:p>
    <w:p w:rsidR="001734A7" w:rsidRDefault="001734A7" w:rsidP="001734A7">
      <w:pPr>
        <w:pStyle w:val="LndNormale1"/>
      </w:pPr>
    </w:p>
    <w:p w:rsidR="001734A7" w:rsidRDefault="001734A7" w:rsidP="001734A7">
      <w:pPr>
        <w:pStyle w:val="LndNormale1"/>
      </w:pPr>
      <w:r>
        <w:t>Ciò premesso, si riportano, di seguito, le modalità da seguire con riferimento alle istanze in questione:</w:t>
      </w:r>
    </w:p>
    <w:p w:rsidR="001734A7" w:rsidRDefault="001734A7" w:rsidP="001734A7">
      <w:pPr>
        <w:pStyle w:val="LndNormale1"/>
      </w:pPr>
    </w:p>
    <w:p w:rsidR="001734A7" w:rsidRPr="00AF32E6" w:rsidRDefault="001734A7" w:rsidP="001734A7">
      <w:pPr>
        <w:pStyle w:val="LndNormale1"/>
      </w:pP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03F73">
        <w:rPr>
          <w:rFonts w:ascii="Arial" w:hAnsi="Arial" w:cs="Arial"/>
          <w:b/>
          <w:bCs/>
          <w:sz w:val="28"/>
          <w:szCs w:val="28"/>
          <w:u w:val="single"/>
        </w:rPr>
        <w:t xml:space="preserve">FUSIONI </w:t>
      </w:r>
    </w:p>
    <w:p w:rsidR="001734A7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03F73">
        <w:rPr>
          <w:rFonts w:ascii="Arial" w:hAnsi="Arial" w:cs="Arial"/>
          <w:b/>
          <w:sz w:val="22"/>
          <w:szCs w:val="22"/>
        </w:rPr>
        <w:t>Le fusioni sono consentite alle condizioni di cui all’art. 20 delle NOIF e in base alle disposizioni in deroga di cui al</w:t>
      </w:r>
      <w:r>
        <w:rPr>
          <w:rFonts w:ascii="Arial" w:hAnsi="Arial" w:cs="Arial"/>
          <w:b/>
          <w:sz w:val="22"/>
          <w:szCs w:val="22"/>
        </w:rPr>
        <w:t xml:space="preserve"> citato CU n. 310 </w:t>
      </w:r>
      <w:r w:rsidRPr="00903F73">
        <w:rPr>
          <w:rFonts w:ascii="Arial" w:hAnsi="Arial" w:cs="Arial"/>
          <w:b/>
          <w:sz w:val="22"/>
          <w:szCs w:val="22"/>
        </w:rPr>
        <w:t>LND del 1</w:t>
      </w:r>
      <w:r>
        <w:rPr>
          <w:rFonts w:ascii="Arial" w:hAnsi="Arial" w:cs="Arial"/>
          <w:b/>
          <w:sz w:val="22"/>
          <w:szCs w:val="22"/>
        </w:rPr>
        <w:t>8</w:t>
      </w:r>
      <w:r w:rsidRPr="00903F73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5</w:t>
      </w:r>
      <w:r w:rsidRPr="00903F73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1</w:t>
      </w: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 che l</w:t>
      </w:r>
      <w:r w:rsidRPr="00903F73">
        <w:rPr>
          <w:rFonts w:ascii="Arial" w:hAnsi="Arial" w:cs="Arial"/>
          <w:sz w:val="22"/>
          <w:szCs w:val="22"/>
        </w:rPr>
        <w:t>e domande d</w:t>
      </w:r>
      <w:r>
        <w:rPr>
          <w:rFonts w:ascii="Arial" w:hAnsi="Arial" w:cs="Arial"/>
          <w:sz w:val="22"/>
          <w:szCs w:val="22"/>
        </w:rPr>
        <w:t xml:space="preserve">i fusione tra due o più Società, </w:t>
      </w:r>
      <w:r w:rsidRPr="00086CA6">
        <w:rPr>
          <w:rFonts w:ascii="Arial" w:hAnsi="Arial" w:cs="Arial"/>
          <w:color w:val="auto"/>
          <w:sz w:val="22"/>
          <w:szCs w:val="22"/>
        </w:rPr>
        <w:t>il cui</w:t>
      </w:r>
      <w:r>
        <w:rPr>
          <w:rFonts w:ascii="Arial" w:hAnsi="Arial" w:cs="Arial"/>
          <w:sz w:val="22"/>
          <w:szCs w:val="22"/>
        </w:rPr>
        <w:t xml:space="preserve"> modulo è allegato al presente Comunicato Ufficiale e scaricabile anche dal sito </w:t>
      </w:r>
      <w:hyperlink r:id="rId8" w:history="1">
        <w:r w:rsidRPr="003E168C">
          <w:rPr>
            <w:rStyle w:val="Collegamentoipertestuale"/>
            <w:rFonts w:ascii="Arial" w:hAnsi="Arial" w:cs="Arial"/>
            <w:sz w:val="22"/>
            <w:szCs w:val="22"/>
          </w:rPr>
          <w:t>www.figcmarche.it</w:t>
        </w:r>
      </w:hyperlink>
      <w:r>
        <w:rPr>
          <w:rFonts w:ascii="Arial" w:hAnsi="Arial" w:cs="Arial"/>
          <w:sz w:val="22"/>
          <w:szCs w:val="22"/>
        </w:rPr>
        <w:t xml:space="preserve"> (modulistica) </w:t>
      </w:r>
      <w:r w:rsidRPr="00903F73">
        <w:rPr>
          <w:rFonts w:ascii="Arial" w:hAnsi="Arial" w:cs="Arial"/>
          <w:sz w:val="22"/>
          <w:szCs w:val="22"/>
        </w:rPr>
        <w:t xml:space="preserve">dovranno essere corredate da: </w:t>
      </w:r>
    </w:p>
    <w:p w:rsidR="001734A7" w:rsidRPr="00903F73" w:rsidRDefault="001734A7" w:rsidP="001734A7">
      <w:pPr>
        <w:pStyle w:val="Default"/>
        <w:numPr>
          <w:ilvl w:val="0"/>
          <w:numId w:val="4"/>
        </w:numPr>
        <w:spacing w:after="23"/>
        <w:jc w:val="both"/>
        <w:rPr>
          <w:rFonts w:ascii="Arial" w:hAnsi="Arial" w:cs="Arial"/>
          <w:sz w:val="22"/>
          <w:szCs w:val="22"/>
        </w:rPr>
      </w:pPr>
      <w:r w:rsidRPr="00903F73">
        <w:rPr>
          <w:rFonts w:ascii="Arial" w:hAnsi="Arial" w:cs="Arial"/>
          <w:sz w:val="22"/>
          <w:szCs w:val="22"/>
        </w:rPr>
        <w:t xml:space="preserve">copia autentica dei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>verbali assembleari disgiunti</w:t>
      </w:r>
      <w:r w:rsidRPr="00903F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3F73">
        <w:rPr>
          <w:rFonts w:ascii="Arial" w:hAnsi="Arial" w:cs="Arial"/>
          <w:sz w:val="22"/>
          <w:szCs w:val="22"/>
        </w:rPr>
        <w:t xml:space="preserve">delle Società che hanno deliberato la fusione; </w:t>
      </w:r>
    </w:p>
    <w:p w:rsidR="001734A7" w:rsidRPr="00903F73" w:rsidRDefault="001734A7" w:rsidP="001734A7">
      <w:pPr>
        <w:pStyle w:val="Default"/>
        <w:numPr>
          <w:ilvl w:val="0"/>
          <w:numId w:val="4"/>
        </w:numPr>
        <w:spacing w:after="23"/>
        <w:jc w:val="both"/>
        <w:rPr>
          <w:rFonts w:ascii="Arial" w:hAnsi="Arial" w:cs="Arial"/>
          <w:sz w:val="22"/>
          <w:szCs w:val="22"/>
        </w:rPr>
      </w:pPr>
      <w:r w:rsidRPr="00903F73">
        <w:rPr>
          <w:rFonts w:ascii="Arial" w:hAnsi="Arial" w:cs="Arial"/>
          <w:sz w:val="22"/>
          <w:szCs w:val="22"/>
        </w:rPr>
        <w:t xml:space="preserve">copia autentica del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>verbale assembleare congiunto</w:t>
      </w:r>
      <w:r w:rsidRPr="00903F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3F73">
        <w:rPr>
          <w:rFonts w:ascii="Arial" w:hAnsi="Arial" w:cs="Arial"/>
          <w:sz w:val="22"/>
          <w:szCs w:val="22"/>
        </w:rPr>
        <w:t xml:space="preserve">delle Società che richiedono la fusione; </w:t>
      </w:r>
    </w:p>
    <w:p w:rsidR="001734A7" w:rsidRPr="00903F73" w:rsidRDefault="001734A7" w:rsidP="001734A7">
      <w:pPr>
        <w:pStyle w:val="Default"/>
        <w:numPr>
          <w:ilvl w:val="0"/>
          <w:numId w:val="4"/>
        </w:numPr>
        <w:spacing w:after="23"/>
        <w:jc w:val="both"/>
        <w:rPr>
          <w:rFonts w:ascii="Arial" w:hAnsi="Arial" w:cs="Arial"/>
          <w:sz w:val="22"/>
          <w:szCs w:val="22"/>
        </w:rPr>
      </w:pPr>
      <w:r w:rsidRPr="00903F73">
        <w:rPr>
          <w:rFonts w:ascii="Arial" w:hAnsi="Arial" w:cs="Arial"/>
          <w:sz w:val="22"/>
          <w:szCs w:val="22"/>
        </w:rPr>
        <w:t xml:space="preserve">atto costitutivo e statuto della Società sorgente dalla fusione; </w:t>
      </w:r>
    </w:p>
    <w:p w:rsidR="001734A7" w:rsidRPr="00903F73" w:rsidRDefault="001734A7" w:rsidP="001734A7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F73">
        <w:rPr>
          <w:rFonts w:ascii="Arial" w:hAnsi="Arial" w:cs="Arial"/>
          <w:sz w:val="22"/>
          <w:szCs w:val="22"/>
        </w:rPr>
        <w:t xml:space="preserve">elenco nominativo dei componenti gli organi direttivi. </w:t>
      </w: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3F73">
        <w:rPr>
          <w:rFonts w:ascii="Arial" w:hAnsi="Arial" w:cs="Arial"/>
          <w:sz w:val="22"/>
          <w:szCs w:val="22"/>
        </w:rPr>
        <w:t xml:space="preserve">In particolare, si evidenzia che: </w:t>
      </w:r>
    </w:p>
    <w:p w:rsidR="001734A7" w:rsidRPr="00903F73" w:rsidRDefault="001734A7" w:rsidP="001734A7">
      <w:pPr>
        <w:pStyle w:val="Default"/>
        <w:numPr>
          <w:ilvl w:val="0"/>
          <w:numId w:val="4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903F73">
        <w:rPr>
          <w:rFonts w:ascii="Arial" w:hAnsi="Arial" w:cs="Arial"/>
          <w:sz w:val="22"/>
          <w:szCs w:val="22"/>
        </w:rPr>
        <w:t xml:space="preserve">i verbali dovranno riguardare le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>Assemblee generali dei soci</w:t>
      </w:r>
      <w:r w:rsidRPr="00903F73">
        <w:rPr>
          <w:rFonts w:ascii="Arial" w:hAnsi="Arial" w:cs="Arial"/>
          <w:sz w:val="22"/>
          <w:szCs w:val="22"/>
        </w:rPr>
        <w:t xml:space="preserve">, non avendo titolo a deliberare la fusione i Consigli Direttivi o i Presidenti delle Società stesse; </w:t>
      </w:r>
    </w:p>
    <w:p w:rsidR="001734A7" w:rsidRPr="00903F73" w:rsidRDefault="001734A7" w:rsidP="001734A7">
      <w:pPr>
        <w:pStyle w:val="Default"/>
        <w:numPr>
          <w:ilvl w:val="0"/>
          <w:numId w:val="4"/>
        </w:numPr>
        <w:spacing w:after="2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3F73">
        <w:rPr>
          <w:rFonts w:ascii="Arial" w:hAnsi="Arial" w:cs="Arial"/>
          <w:sz w:val="22"/>
          <w:szCs w:val="22"/>
        </w:rPr>
        <w:t xml:space="preserve">le domande dovranno essere </w:t>
      </w:r>
      <w:r w:rsidRPr="00903F73">
        <w:rPr>
          <w:rFonts w:ascii="Arial" w:hAnsi="Arial" w:cs="Arial"/>
          <w:bCs/>
          <w:sz w:val="22"/>
          <w:szCs w:val="22"/>
        </w:rPr>
        <w:t>sempre</w:t>
      </w:r>
      <w:r w:rsidRPr="00903F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3F73">
        <w:rPr>
          <w:rFonts w:ascii="Arial" w:hAnsi="Arial" w:cs="Arial"/>
          <w:sz w:val="22"/>
          <w:szCs w:val="22"/>
        </w:rPr>
        <w:t xml:space="preserve">corredate dal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 xml:space="preserve">nuovo </w:t>
      </w:r>
      <w:r w:rsidRPr="00903F73">
        <w:rPr>
          <w:rFonts w:ascii="Arial" w:hAnsi="Arial" w:cs="Arial"/>
          <w:b/>
          <w:sz w:val="22"/>
          <w:szCs w:val="22"/>
          <w:u w:val="single"/>
        </w:rPr>
        <w:t xml:space="preserve">Atto costitutivo e dal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 xml:space="preserve">nuovo </w:t>
      </w:r>
      <w:r w:rsidRPr="00903F73">
        <w:rPr>
          <w:rFonts w:ascii="Arial" w:hAnsi="Arial" w:cs="Arial"/>
          <w:b/>
          <w:sz w:val="22"/>
          <w:szCs w:val="22"/>
          <w:u w:val="single"/>
        </w:rPr>
        <w:t xml:space="preserve">Statuto sociale della società sorgente dalla fusione; </w:t>
      </w:r>
    </w:p>
    <w:p w:rsidR="001734A7" w:rsidRPr="00903F73" w:rsidRDefault="001734A7" w:rsidP="001734A7">
      <w:pPr>
        <w:pStyle w:val="Default"/>
        <w:numPr>
          <w:ilvl w:val="0"/>
          <w:numId w:val="4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903F73">
        <w:rPr>
          <w:rFonts w:ascii="Arial" w:hAnsi="Arial" w:cs="Arial"/>
          <w:sz w:val="22"/>
          <w:szCs w:val="22"/>
        </w:rPr>
        <w:t xml:space="preserve">la denominazione sociale dovrà essere comunque compatibile: l’esistenza di altra società </w:t>
      </w:r>
      <w:r w:rsidRPr="00903F73">
        <w:rPr>
          <w:rFonts w:ascii="Arial" w:hAnsi="Arial" w:cs="Arial"/>
          <w:b/>
          <w:bCs/>
          <w:sz w:val="22"/>
          <w:szCs w:val="22"/>
        </w:rPr>
        <w:t xml:space="preserve">con identica o similare denominazione comporta, per la società sorgente, l’inserimento di un’aggettivazione che deve sempre </w:t>
      </w:r>
      <w:r w:rsidRPr="00086CA6">
        <w:rPr>
          <w:rFonts w:ascii="Arial" w:hAnsi="Arial" w:cs="Arial"/>
          <w:b/>
          <w:bCs/>
          <w:sz w:val="22"/>
          <w:szCs w:val="22"/>
          <w:u w:val="single"/>
        </w:rPr>
        <w:t>precedere e non seguire la denominazione</w:t>
      </w:r>
      <w:r w:rsidRPr="00903F73">
        <w:rPr>
          <w:rFonts w:ascii="Arial" w:hAnsi="Arial" w:cs="Arial"/>
          <w:b/>
          <w:bCs/>
          <w:sz w:val="22"/>
          <w:szCs w:val="22"/>
        </w:rPr>
        <w:t xml:space="preserve">; </w:t>
      </w:r>
    </w:p>
    <w:p w:rsidR="001734A7" w:rsidRDefault="001734A7" w:rsidP="001734A7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03F73">
        <w:rPr>
          <w:rFonts w:ascii="Arial" w:hAnsi="Arial" w:cs="Arial"/>
          <w:sz w:val="22"/>
          <w:szCs w:val="22"/>
        </w:rPr>
        <w:t xml:space="preserve">le delibere delle Società inerenti la fusione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 xml:space="preserve">debbono espressamente prevedere, quale condizione della loro efficacia, l’approvazione della F.I.G.C. </w:t>
      </w:r>
    </w:p>
    <w:p w:rsidR="001734A7" w:rsidRDefault="001734A7" w:rsidP="001734A7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03F73">
        <w:rPr>
          <w:rFonts w:ascii="Arial" w:hAnsi="Arial" w:cs="Arial"/>
          <w:bCs/>
          <w:sz w:val="22"/>
          <w:szCs w:val="22"/>
        </w:rPr>
        <w:t xml:space="preserve">LE DOMANDE </w:t>
      </w:r>
      <w:proofErr w:type="spellStart"/>
      <w:r w:rsidRPr="00903F73">
        <w:rPr>
          <w:rFonts w:ascii="Arial" w:hAnsi="Arial" w:cs="Arial"/>
          <w:bCs/>
          <w:sz w:val="22"/>
          <w:szCs w:val="22"/>
        </w:rPr>
        <w:t>DI</w:t>
      </w:r>
      <w:proofErr w:type="spellEnd"/>
      <w:r w:rsidRPr="00903F73">
        <w:rPr>
          <w:rFonts w:ascii="Arial" w:hAnsi="Arial" w:cs="Arial"/>
          <w:bCs/>
          <w:sz w:val="22"/>
          <w:szCs w:val="22"/>
        </w:rPr>
        <w:t xml:space="preserve"> FUSIONE DEVONO PERVENIRE AL COMITATO REGIONALE MARCHE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>ENTRO E NON OLTRE LE ORE 18,00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DEL 1</w:t>
      </w:r>
      <w:r w:rsidR="00165456">
        <w:rPr>
          <w:rFonts w:ascii="Arial" w:hAnsi="Arial" w:cs="Arial"/>
          <w:b/>
          <w:bCs/>
          <w:sz w:val="22"/>
          <w:szCs w:val="22"/>
          <w:u w:val="single"/>
        </w:rPr>
        <w:t>4</w:t>
      </w:r>
      <w:r>
        <w:rPr>
          <w:rFonts w:ascii="Arial" w:hAnsi="Arial" w:cs="Arial"/>
          <w:b/>
          <w:bCs/>
          <w:sz w:val="22"/>
          <w:szCs w:val="22"/>
          <w:u w:val="single"/>
        </w:rPr>
        <w:t>.07.2021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1734A7" w:rsidRPr="00903F73" w:rsidRDefault="001734A7" w:rsidP="001734A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734A7" w:rsidRPr="006334D1" w:rsidRDefault="001734A7" w:rsidP="001734A7">
      <w:pPr>
        <w:pStyle w:val="Default"/>
        <w:rPr>
          <w:bCs/>
          <w:sz w:val="22"/>
          <w:szCs w:val="22"/>
        </w:rPr>
      </w:pPr>
    </w:p>
    <w:p w:rsidR="001734A7" w:rsidRPr="00903F73" w:rsidRDefault="001734A7" w:rsidP="001734A7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903F73">
        <w:rPr>
          <w:rFonts w:ascii="Arial" w:hAnsi="Arial" w:cs="Arial"/>
          <w:b/>
          <w:bCs/>
          <w:sz w:val="28"/>
          <w:szCs w:val="28"/>
          <w:u w:val="single"/>
        </w:rPr>
        <w:t>SCISSIONI</w:t>
      </w:r>
    </w:p>
    <w:p w:rsidR="001734A7" w:rsidRDefault="001734A7" w:rsidP="001734A7">
      <w:pPr>
        <w:pStyle w:val="Default"/>
        <w:jc w:val="both"/>
        <w:rPr>
          <w:sz w:val="22"/>
          <w:szCs w:val="22"/>
        </w:rPr>
      </w:pP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3F73">
        <w:rPr>
          <w:rFonts w:ascii="Arial" w:hAnsi="Arial" w:cs="Arial"/>
          <w:sz w:val="22"/>
          <w:szCs w:val="22"/>
        </w:rPr>
        <w:t xml:space="preserve">In ambito dilettantistico, ed al solo fine di consentire la separazione tra settori diversi dell’attività sportiva, </w:t>
      </w:r>
      <w:r w:rsidRPr="00903F73">
        <w:rPr>
          <w:rFonts w:ascii="Arial" w:hAnsi="Arial" w:cs="Arial"/>
          <w:bCs/>
          <w:sz w:val="22"/>
          <w:szCs w:val="22"/>
        </w:rPr>
        <w:t>quali il</w:t>
      </w:r>
      <w:r w:rsidRPr="00903F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>calcio maschile</w:t>
      </w:r>
      <w:r w:rsidRPr="00903F73">
        <w:rPr>
          <w:rFonts w:ascii="Arial" w:hAnsi="Arial" w:cs="Arial"/>
          <w:b/>
          <w:bCs/>
          <w:sz w:val="22"/>
          <w:szCs w:val="22"/>
        </w:rPr>
        <w:t xml:space="preserve">, </w:t>
      </w:r>
      <w:r w:rsidRPr="00903F73">
        <w:rPr>
          <w:rFonts w:ascii="Arial" w:hAnsi="Arial" w:cs="Arial"/>
          <w:bCs/>
          <w:sz w:val="22"/>
          <w:szCs w:val="22"/>
        </w:rPr>
        <w:t xml:space="preserve">il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>calcio femminile</w:t>
      </w:r>
      <w:r w:rsidRPr="00903F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3F73">
        <w:rPr>
          <w:rFonts w:ascii="Arial" w:hAnsi="Arial" w:cs="Arial"/>
          <w:bCs/>
          <w:sz w:val="22"/>
          <w:szCs w:val="22"/>
        </w:rPr>
        <w:t>ed il</w:t>
      </w:r>
      <w:r w:rsidRPr="00903F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>calcio a cinque</w:t>
      </w:r>
      <w:r w:rsidRPr="00903F73">
        <w:rPr>
          <w:rFonts w:ascii="Arial" w:hAnsi="Arial" w:cs="Arial"/>
          <w:sz w:val="22"/>
          <w:szCs w:val="22"/>
        </w:rPr>
        <w:t xml:space="preserve">, è consentita la scissione, mediante trasferimento dei singoli rami dell’azienda sportiva comprensivi del titolo sportivo, in più Società di cui soltanto una conserva l’anzianità di affiliazione. </w:t>
      </w: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3F73">
        <w:rPr>
          <w:rFonts w:ascii="Arial" w:hAnsi="Arial" w:cs="Arial"/>
          <w:b/>
          <w:sz w:val="22"/>
          <w:szCs w:val="22"/>
          <w:u w:val="single"/>
        </w:rPr>
        <w:t>Non è consentita la scissione della sola attività di Settore Giovanile e Scolastico.</w:t>
      </w: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3F73">
        <w:rPr>
          <w:rFonts w:ascii="Arial" w:hAnsi="Arial" w:cs="Arial"/>
          <w:sz w:val="22"/>
          <w:szCs w:val="22"/>
        </w:rPr>
        <w:t xml:space="preserve">Le domande di scissione dovranno essere corredate da: </w:t>
      </w:r>
    </w:p>
    <w:p w:rsidR="001734A7" w:rsidRPr="00903F73" w:rsidRDefault="001734A7" w:rsidP="001734A7">
      <w:pPr>
        <w:pStyle w:val="Default"/>
        <w:numPr>
          <w:ilvl w:val="0"/>
          <w:numId w:val="4"/>
        </w:numPr>
        <w:spacing w:after="21"/>
        <w:jc w:val="both"/>
        <w:rPr>
          <w:rFonts w:ascii="Arial" w:hAnsi="Arial" w:cs="Arial"/>
          <w:sz w:val="22"/>
          <w:szCs w:val="22"/>
        </w:rPr>
      </w:pPr>
      <w:r w:rsidRPr="00903F73">
        <w:rPr>
          <w:rFonts w:ascii="Arial" w:hAnsi="Arial" w:cs="Arial"/>
          <w:sz w:val="22"/>
          <w:szCs w:val="22"/>
        </w:rPr>
        <w:t xml:space="preserve">copia autentica del verbale dell’Assemblea dei soci che ha deliberato la scissione; </w:t>
      </w:r>
    </w:p>
    <w:p w:rsidR="001734A7" w:rsidRPr="00903F73" w:rsidRDefault="001734A7" w:rsidP="001734A7">
      <w:pPr>
        <w:pStyle w:val="Default"/>
        <w:numPr>
          <w:ilvl w:val="0"/>
          <w:numId w:val="4"/>
        </w:numPr>
        <w:spacing w:after="21"/>
        <w:jc w:val="both"/>
        <w:rPr>
          <w:rFonts w:ascii="Arial" w:hAnsi="Arial" w:cs="Arial"/>
          <w:sz w:val="22"/>
          <w:szCs w:val="22"/>
        </w:rPr>
      </w:pPr>
      <w:r w:rsidRPr="00903F73">
        <w:rPr>
          <w:rFonts w:ascii="Arial" w:hAnsi="Arial" w:cs="Arial"/>
          <w:sz w:val="22"/>
          <w:szCs w:val="22"/>
          <w:u w:val="single"/>
        </w:rPr>
        <w:t>domanda di affiliazione</w:t>
      </w:r>
      <w:r w:rsidRPr="00903F73">
        <w:rPr>
          <w:rFonts w:ascii="Arial" w:hAnsi="Arial" w:cs="Arial"/>
          <w:sz w:val="22"/>
          <w:szCs w:val="22"/>
        </w:rPr>
        <w:t xml:space="preserve"> per ogni altra Società che sorgerà dalla scissione, corredata da tutta la documentazione di rito (atto costitutivo, statuto sociale, disponibilità di campo sportivo, tassa di affiliazione); </w:t>
      </w:r>
    </w:p>
    <w:p w:rsidR="001734A7" w:rsidRPr="00903F73" w:rsidRDefault="001734A7" w:rsidP="001734A7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03F73">
        <w:rPr>
          <w:rFonts w:ascii="Arial" w:hAnsi="Arial" w:cs="Arial"/>
          <w:sz w:val="22"/>
          <w:szCs w:val="22"/>
          <w:u w:val="single"/>
        </w:rPr>
        <w:t>in caso di scissione di calcio a undici e calcio a cinque: elenco nominativo dei calciatori attribuiti alle Società oggetto di scissione.</w:t>
      </w:r>
    </w:p>
    <w:p w:rsidR="001734A7" w:rsidRPr="00903F73" w:rsidRDefault="001734A7" w:rsidP="001734A7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3F73">
        <w:rPr>
          <w:rFonts w:ascii="Arial" w:hAnsi="Arial" w:cs="Arial"/>
          <w:sz w:val="22"/>
          <w:szCs w:val="22"/>
        </w:rPr>
        <w:t xml:space="preserve">la delibera della Società inerente la scissione </w:t>
      </w:r>
      <w:r w:rsidRPr="00903F73">
        <w:rPr>
          <w:rFonts w:ascii="Arial" w:hAnsi="Arial" w:cs="Arial"/>
          <w:b/>
          <w:bCs/>
          <w:sz w:val="22"/>
          <w:szCs w:val="22"/>
        </w:rPr>
        <w:t xml:space="preserve">deve espressamente prevedere, quale condizione della sua efficacia, l’approvazione della F.I.G.C. </w:t>
      </w:r>
    </w:p>
    <w:p w:rsidR="001734A7" w:rsidRDefault="001734A7" w:rsidP="001734A7">
      <w:pPr>
        <w:pStyle w:val="Default"/>
        <w:rPr>
          <w:rFonts w:ascii="Arial" w:hAnsi="Arial" w:cs="Arial"/>
          <w:sz w:val="22"/>
          <w:szCs w:val="22"/>
        </w:rPr>
      </w:pP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03F73">
        <w:rPr>
          <w:rFonts w:ascii="Arial" w:hAnsi="Arial" w:cs="Arial"/>
          <w:bCs/>
          <w:sz w:val="22"/>
          <w:szCs w:val="22"/>
        </w:rPr>
        <w:t xml:space="preserve">LE DOMANDE </w:t>
      </w:r>
      <w:proofErr w:type="spellStart"/>
      <w:r w:rsidRPr="00903F73">
        <w:rPr>
          <w:rFonts w:ascii="Arial" w:hAnsi="Arial" w:cs="Arial"/>
          <w:bCs/>
          <w:sz w:val="22"/>
          <w:szCs w:val="22"/>
        </w:rPr>
        <w:t>DI</w:t>
      </w:r>
      <w:proofErr w:type="spellEnd"/>
      <w:r w:rsidRPr="00903F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SCISSIONE</w:t>
      </w:r>
      <w:r w:rsidRPr="00903F73">
        <w:rPr>
          <w:rFonts w:ascii="Arial" w:hAnsi="Arial" w:cs="Arial"/>
          <w:bCs/>
          <w:sz w:val="22"/>
          <w:szCs w:val="22"/>
        </w:rPr>
        <w:t xml:space="preserve"> DEVONO PERVENIRE AL COMITATO REGIONALE MARCHE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 xml:space="preserve">ENTRO E NON OLTRE </w:t>
      </w:r>
      <w:r>
        <w:rPr>
          <w:rFonts w:ascii="Arial" w:hAnsi="Arial" w:cs="Arial"/>
          <w:b/>
          <w:bCs/>
          <w:sz w:val="22"/>
          <w:szCs w:val="22"/>
          <w:u w:val="single"/>
        </w:rPr>
        <w:t>LE ORE 18,00 DEL 1</w:t>
      </w:r>
      <w:r w:rsidR="00165456">
        <w:rPr>
          <w:rFonts w:ascii="Arial" w:hAnsi="Arial" w:cs="Arial"/>
          <w:b/>
          <w:bCs/>
          <w:sz w:val="22"/>
          <w:szCs w:val="22"/>
          <w:u w:val="single"/>
        </w:rPr>
        <w:t>4</w:t>
      </w:r>
      <w:r>
        <w:rPr>
          <w:rFonts w:ascii="Arial" w:hAnsi="Arial" w:cs="Arial"/>
          <w:b/>
          <w:bCs/>
          <w:sz w:val="22"/>
          <w:szCs w:val="22"/>
          <w:u w:val="single"/>
        </w:rPr>
        <w:t>.07.2021</w:t>
      </w:r>
    </w:p>
    <w:p w:rsidR="001734A7" w:rsidRPr="00903F73" w:rsidRDefault="001734A7" w:rsidP="001734A7">
      <w:pPr>
        <w:pStyle w:val="Default"/>
        <w:rPr>
          <w:rFonts w:ascii="Arial" w:hAnsi="Arial" w:cs="Arial"/>
          <w:sz w:val="22"/>
          <w:szCs w:val="22"/>
        </w:rPr>
      </w:pP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903F73">
        <w:rPr>
          <w:rFonts w:ascii="Arial" w:hAnsi="Arial" w:cs="Arial"/>
          <w:b/>
          <w:bCs/>
          <w:sz w:val="22"/>
          <w:szCs w:val="22"/>
          <w:u w:val="single"/>
        </w:rPr>
        <w:t xml:space="preserve">Si sottolinea che le scissioni sono consentite alle condizioni di cui all’art. 20, delle </w:t>
      </w:r>
      <w:proofErr w:type="spellStart"/>
      <w:r w:rsidRPr="00903F73">
        <w:rPr>
          <w:rFonts w:ascii="Arial" w:hAnsi="Arial" w:cs="Arial"/>
          <w:b/>
          <w:bCs/>
          <w:sz w:val="22"/>
          <w:szCs w:val="22"/>
          <w:u w:val="single"/>
        </w:rPr>
        <w:t>N.O.I.F.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e in base alle disposizioni in deroga di cui al citato CU n. 310 LND del 18.5.2021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1734A7" w:rsidRPr="003F3CA4" w:rsidRDefault="001734A7" w:rsidP="001734A7">
      <w:pPr>
        <w:pStyle w:val="Default"/>
        <w:rPr>
          <w:sz w:val="22"/>
          <w:szCs w:val="22"/>
        </w:rPr>
      </w:pPr>
    </w:p>
    <w:p w:rsidR="001734A7" w:rsidRPr="003F3CA4" w:rsidRDefault="001734A7" w:rsidP="001734A7">
      <w:pPr>
        <w:pStyle w:val="Default"/>
        <w:rPr>
          <w:sz w:val="22"/>
          <w:szCs w:val="22"/>
        </w:rPr>
      </w:pPr>
    </w:p>
    <w:p w:rsidR="001734A7" w:rsidRPr="00D24ACD" w:rsidRDefault="001734A7" w:rsidP="001734A7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  <w:r w:rsidRPr="00D24ACD">
        <w:rPr>
          <w:rFonts w:ascii="Arial" w:hAnsi="Arial" w:cs="Arial"/>
          <w:b/>
          <w:bCs/>
          <w:sz w:val="28"/>
          <w:szCs w:val="28"/>
          <w:u w:val="single"/>
        </w:rPr>
        <w:t xml:space="preserve">CAMBI </w:t>
      </w:r>
      <w:proofErr w:type="spellStart"/>
      <w:r w:rsidRPr="00D24ACD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D24ACD">
        <w:rPr>
          <w:rFonts w:ascii="Arial" w:hAnsi="Arial" w:cs="Arial"/>
          <w:b/>
          <w:bCs/>
          <w:sz w:val="28"/>
          <w:szCs w:val="28"/>
          <w:u w:val="single"/>
        </w:rPr>
        <w:t xml:space="preserve"> DENOMINAZIONE SOCIALE:</w:t>
      </w:r>
    </w:p>
    <w:p w:rsidR="001734A7" w:rsidRPr="000D4B2E" w:rsidRDefault="001734A7" w:rsidP="001734A7">
      <w:pPr>
        <w:pStyle w:val="Default"/>
        <w:rPr>
          <w:b/>
          <w:sz w:val="22"/>
          <w:szCs w:val="22"/>
          <w:u w:val="single"/>
        </w:rPr>
      </w:pP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24ACD">
        <w:rPr>
          <w:rFonts w:ascii="Arial" w:hAnsi="Arial" w:cs="Arial"/>
          <w:sz w:val="22"/>
          <w:szCs w:val="22"/>
        </w:rPr>
        <w:t>Le domande in oggetto</w:t>
      </w:r>
      <w:r>
        <w:rPr>
          <w:rFonts w:ascii="Arial" w:hAnsi="Arial" w:cs="Arial"/>
          <w:sz w:val="22"/>
          <w:szCs w:val="22"/>
        </w:rPr>
        <w:t xml:space="preserve">, il cui modulo è allegato al presente Comunicato Ufficiale e scaricabile anche dal sito </w:t>
      </w:r>
      <w:hyperlink r:id="rId9" w:history="1">
        <w:r w:rsidRPr="003E168C">
          <w:rPr>
            <w:rStyle w:val="Collegamentoipertestuale"/>
            <w:rFonts w:ascii="Arial" w:hAnsi="Arial" w:cs="Arial"/>
            <w:sz w:val="22"/>
            <w:szCs w:val="22"/>
          </w:rPr>
          <w:t>www.figcmarche.it</w:t>
        </w:r>
      </w:hyperlink>
      <w:r>
        <w:rPr>
          <w:rFonts w:ascii="Arial" w:hAnsi="Arial" w:cs="Arial"/>
          <w:sz w:val="22"/>
          <w:szCs w:val="22"/>
        </w:rPr>
        <w:t xml:space="preserve"> (modulistica) </w:t>
      </w:r>
      <w:r w:rsidRPr="00903F73">
        <w:rPr>
          <w:rFonts w:ascii="Arial" w:hAnsi="Arial" w:cs="Arial"/>
          <w:sz w:val="22"/>
          <w:szCs w:val="22"/>
        </w:rPr>
        <w:t xml:space="preserve">dovranno essere corredate da: </w:t>
      </w:r>
    </w:p>
    <w:p w:rsidR="001734A7" w:rsidRPr="00D24ACD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34A7" w:rsidRPr="00D24ACD" w:rsidRDefault="001734A7" w:rsidP="001734A7">
      <w:pPr>
        <w:pStyle w:val="Default"/>
        <w:numPr>
          <w:ilvl w:val="0"/>
          <w:numId w:val="4"/>
        </w:numPr>
        <w:spacing w:after="21"/>
        <w:jc w:val="both"/>
        <w:rPr>
          <w:rFonts w:ascii="Arial" w:hAnsi="Arial" w:cs="Arial"/>
          <w:sz w:val="22"/>
          <w:szCs w:val="22"/>
        </w:rPr>
      </w:pPr>
      <w:r w:rsidRPr="00D24ACD">
        <w:rPr>
          <w:rFonts w:ascii="Arial" w:hAnsi="Arial" w:cs="Arial"/>
          <w:sz w:val="22"/>
          <w:szCs w:val="22"/>
        </w:rPr>
        <w:t xml:space="preserve">copia autentica del </w:t>
      </w:r>
      <w:r w:rsidRPr="00D24ACD">
        <w:rPr>
          <w:rFonts w:ascii="Arial" w:hAnsi="Arial" w:cs="Arial"/>
          <w:b/>
          <w:sz w:val="22"/>
          <w:szCs w:val="22"/>
        </w:rPr>
        <w:t>verbale dell’Assemblea dei soci</w:t>
      </w:r>
      <w:r w:rsidRPr="00D24ACD">
        <w:rPr>
          <w:rFonts w:ascii="Arial" w:hAnsi="Arial" w:cs="Arial"/>
          <w:sz w:val="22"/>
          <w:szCs w:val="22"/>
        </w:rPr>
        <w:t xml:space="preserve"> che ha deliberato il cambio; </w:t>
      </w:r>
    </w:p>
    <w:p w:rsidR="001734A7" w:rsidRPr="00D24ACD" w:rsidRDefault="001734A7" w:rsidP="001734A7">
      <w:pPr>
        <w:pStyle w:val="Default"/>
        <w:numPr>
          <w:ilvl w:val="0"/>
          <w:numId w:val="4"/>
        </w:numPr>
        <w:spacing w:after="21"/>
        <w:jc w:val="both"/>
        <w:rPr>
          <w:rFonts w:ascii="Arial" w:hAnsi="Arial" w:cs="Arial"/>
          <w:sz w:val="22"/>
          <w:szCs w:val="22"/>
        </w:rPr>
      </w:pPr>
      <w:r w:rsidRPr="00D24ACD">
        <w:rPr>
          <w:rFonts w:ascii="Arial" w:hAnsi="Arial" w:cs="Arial"/>
          <w:sz w:val="22"/>
          <w:szCs w:val="22"/>
        </w:rPr>
        <w:t xml:space="preserve">atto costitutivo </w:t>
      </w:r>
      <w:r w:rsidRPr="00D24ACD">
        <w:rPr>
          <w:rFonts w:ascii="Arial" w:hAnsi="Arial" w:cs="Arial"/>
          <w:b/>
          <w:sz w:val="22"/>
          <w:szCs w:val="22"/>
          <w:u w:val="single"/>
        </w:rPr>
        <w:t>originario</w:t>
      </w:r>
      <w:r w:rsidRPr="00D24ACD">
        <w:rPr>
          <w:rFonts w:ascii="Arial" w:hAnsi="Arial" w:cs="Arial"/>
          <w:sz w:val="22"/>
          <w:szCs w:val="22"/>
        </w:rPr>
        <w:t xml:space="preserve"> ;</w:t>
      </w:r>
    </w:p>
    <w:p w:rsidR="001734A7" w:rsidRPr="00D24ACD" w:rsidRDefault="001734A7" w:rsidP="001734A7">
      <w:pPr>
        <w:pStyle w:val="Default"/>
        <w:numPr>
          <w:ilvl w:val="0"/>
          <w:numId w:val="4"/>
        </w:numPr>
        <w:spacing w:after="21"/>
        <w:jc w:val="both"/>
        <w:rPr>
          <w:rFonts w:ascii="Arial" w:hAnsi="Arial" w:cs="Arial"/>
          <w:sz w:val="22"/>
          <w:szCs w:val="22"/>
        </w:rPr>
      </w:pPr>
      <w:r w:rsidRPr="00D24ACD">
        <w:rPr>
          <w:rFonts w:ascii="Arial" w:hAnsi="Arial" w:cs="Arial"/>
          <w:sz w:val="22"/>
          <w:szCs w:val="22"/>
        </w:rPr>
        <w:t xml:space="preserve">statuto sociale </w:t>
      </w:r>
      <w:r w:rsidRPr="00D24ACD">
        <w:rPr>
          <w:rFonts w:ascii="Arial" w:hAnsi="Arial" w:cs="Arial"/>
          <w:b/>
          <w:sz w:val="22"/>
          <w:szCs w:val="22"/>
          <w:u w:val="single"/>
        </w:rPr>
        <w:t>con la nuova denominazione</w:t>
      </w:r>
      <w:r w:rsidRPr="00D24ACD">
        <w:rPr>
          <w:rFonts w:ascii="Arial" w:hAnsi="Arial" w:cs="Arial"/>
          <w:sz w:val="22"/>
          <w:szCs w:val="22"/>
        </w:rPr>
        <w:t xml:space="preserve"> </w:t>
      </w:r>
    </w:p>
    <w:p w:rsidR="001734A7" w:rsidRPr="00D24ACD" w:rsidRDefault="001734A7" w:rsidP="001734A7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24ACD">
        <w:rPr>
          <w:rFonts w:ascii="Arial" w:hAnsi="Arial" w:cs="Arial"/>
          <w:sz w:val="22"/>
          <w:szCs w:val="22"/>
        </w:rPr>
        <w:t xml:space="preserve">elenco nominativo dei componenti gli organi direttivi. </w:t>
      </w:r>
    </w:p>
    <w:p w:rsidR="001734A7" w:rsidRPr="00D24ACD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34A7" w:rsidRPr="00D24ACD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24ACD">
        <w:rPr>
          <w:rFonts w:ascii="Arial" w:hAnsi="Arial" w:cs="Arial"/>
          <w:sz w:val="22"/>
          <w:szCs w:val="22"/>
        </w:rPr>
        <w:t xml:space="preserve">In particolare, si evidenzia che: </w:t>
      </w:r>
    </w:p>
    <w:p w:rsidR="001734A7" w:rsidRPr="00D24ACD" w:rsidRDefault="001734A7" w:rsidP="001734A7">
      <w:pPr>
        <w:pStyle w:val="Default"/>
        <w:numPr>
          <w:ilvl w:val="0"/>
          <w:numId w:val="4"/>
        </w:numPr>
        <w:spacing w:after="21"/>
        <w:jc w:val="both"/>
        <w:rPr>
          <w:rFonts w:ascii="Arial" w:hAnsi="Arial" w:cs="Arial"/>
          <w:sz w:val="22"/>
          <w:szCs w:val="22"/>
        </w:rPr>
      </w:pPr>
      <w:r w:rsidRPr="00D24ACD">
        <w:rPr>
          <w:rFonts w:ascii="Arial" w:hAnsi="Arial" w:cs="Arial"/>
          <w:sz w:val="22"/>
          <w:szCs w:val="22"/>
        </w:rPr>
        <w:t xml:space="preserve">i verbali dovranno riguardare le </w:t>
      </w:r>
      <w:r w:rsidRPr="00D24ACD">
        <w:rPr>
          <w:rFonts w:ascii="Arial" w:hAnsi="Arial" w:cs="Arial"/>
          <w:b/>
          <w:bCs/>
          <w:sz w:val="22"/>
          <w:szCs w:val="22"/>
          <w:u w:val="single"/>
        </w:rPr>
        <w:t>Assemblee generali dei soci</w:t>
      </w:r>
      <w:r w:rsidRPr="00D24ACD">
        <w:rPr>
          <w:rFonts w:ascii="Arial" w:hAnsi="Arial" w:cs="Arial"/>
          <w:sz w:val="22"/>
          <w:szCs w:val="22"/>
        </w:rPr>
        <w:t xml:space="preserve">, non avendo titolo a deliberare il cambio i Consigli Direttivi o i Presidenti delle Società stesse; </w:t>
      </w:r>
    </w:p>
    <w:p w:rsidR="001734A7" w:rsidRPr="00D24ACD" w:rsidRDefault="001734A7" w:rsidP="001734A7">
      <w:pPr>
        <w:pStyle w:val="Default"/>
        <w:numPr>
          <w:ilvl w:val="0"/>
          <w:numId w:val="4"/>
        </w:numPr>
        <w:spacing w:after="21"/>
        <w:jc w:val="both"/>
        <w:rPr>
          <w:rFonts w:ascii="Arial" w:hAnsi="Arial" w:cs="Arial"/>
          <w:sz w:val="22"/>
          <w:szCs w:val="22"/>
        </w:rPr>
      </w:pPr>
      <w:r w:rsidRPr="00D24ACD">
        <w:rPr>
          <w:rFonts w:ascii="Arial" w:hAnsi="Arial" w:cs="Arial"/>
          <w:sz w:val="22"/>
          <w:szCs w:val="22"/>
        </w:rPr>
        <w:t xml:space="preserve">le domande dovranno essere </w:t>
      </w:r>
      <w:r w:rsidRPr="00D24ACD">
        <w:rPr>
          <w:rFonts w:ascii="Arial" w:hAnsi="Arial" w:cs="Arial"/>
          <w:b/>
          <w:bCs/>
          <w:sz w:val="22"/>
          <w:szCs w:val="22"/>
          <w:u w:val="single"/>
        </w:rPr>
        <w:t>sempre</w:t>
      </w:r>
      <w:r w:rsidRPr="00D24A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D24ACD">
        <w:rPr>
          <w:rFonts w:ascii="Arial" w:hAnsi="Arial" w:cs="Arial"/>
          <w:sz w:val="22"/>
          <w:szCs w:val="22"/>
        </w:rPr>
        <w:t xml:space="preserve">corredate dall’atto costitutivo </w:t>
      </w:r>
      <w:r w:rsidRPr="00D24ACD">
        <w:rPr>
          <w:rFonts w:ascii="Arial" w:hAnsi="Arial" w:cs="Arial"/>
          <w:sz w:val="22"/>
          <w:szCs w:val="22"/>
          <w:u w:val="single"/>
        </w:rPr>
        <w:t>originario</w:t>
      </w:r>
      <w:r w:rsidRPr="00D24ACD">
        <w:rPr>
          <w:rFonts w:ascii="Arial" w:hAnsi="Arial" w:cs="Arial"/>
          <w:sz w:val="22"/>
          <w:szCs w:val="22"/>
        </w:rPr>
        <w:t xml:space="preserve"> e dallo statuto sociale </w:t>
      </w:r>
      <w:r w:rsidRPr="00D24ACD">
        <w:rPr>
          <w:rFonts w:ascii="Arial" w:hAnsi="Arial" w:cs="Arial"/>
          <w:sz w:val="22"/>
          <w:szCs w:val="22"/>
          <w:u w:val="single"/>
        </w:rPr>
        <w:t>aggiornato</w:t>
      </w:r>
      <w:r w:rsidRPr="00D24ACD">
        <w:rPr>
          <w:rFonts w:ascii="Arial" w:hAnsi="Arial" w:cs="Arial"/>
          <w:sz w:val="22"/>
          <w:szCs w:val="22"/>
        </w:rPr>
        <w:t xml:space="preserve"> della Società; </w:t>
      </w:r>
    </w:p>
    <w:p w:rsidR="001734A7" w:rsidRPr="00D24ACD" w:rsidRDefault="001734A7" w:rsidP="001734A7">
      <w:pPr>
        <w:pStyle w:val="Default"/>
        <w:numPr>
          <w:ilvl w:val="0"/>
          <w:numId w:val="4"/>
        </w:numPr>
        <w:spacing w:after="21"/>
        <w:jc w:val="both"/>
        <w:rPr>
          <w:rFonts w:ascii="Arial" w:hAnsi="Arial" w:cs="Arial"/>
          <w:sz w:val="23"/>
          <w:szCs w:val="23"/>
          <w:u w:val="single"/>
        </w:rPr>
      </w:pPr>
      <w:r w:rsidRPr="00D24ACD">
        <w:rPr>
          <w:rFonts w:ascii="Arial" w:hAnsi="Arial" w:cs="Arial"/>
          <w:sz w:val="23"/>
          <w:szCs w:val="23"/>
        </w:rPr>
        <w:t xml:space="preserve">la denominazione dovrà essere comunque compatibile con quella di altre Società: </w:t>
      </w:r>
      <w:r w:rsidRPr="00D24ACD">
        <w:rPr>
          <w:rFonts w:ascii="Arial" w:hAnsi="Arial" w:cs="Arial"/>
          <w:sz w:val="23"/>
          <w:szCs w:val="23"/>
          <w:u w:val="single"/>
        </w:rPr>
        <w:t>l’</w:t>
      </w:r>
      <w:r w:rsidRPr="00D24ACD">
        <w:rPr>
          <w:rFonts w:ascii="Arial" w:hAnsi="Arial" w:cs="Arial"/>
          <w:b/>
          <w:bCs/>
          <w:sz w:val="23"/>
          <w:szCs w:val="23"/>
          <w:u w:val="single"/>
        </w:rPr>
        <w:t xml:space="preserve">esistenza </w:t>
      </w:r>
      <w:r w:rsidRPr="00D24ACD">
        <w:rPr>
          <w:rFonts w:ascii="Arial" w:hAnsi="Arial" w:cs="Arial"/>
          <w:sz w:val="23"/>
          <w:szCs w:val="23"/>
          <w:u w:val="single"/>
        </w:rPr>
        <w:t xml:space="preserve">di altra Società </w:t>
      </w:r>
      <w:r w:rsidRPr="00D24ACD">
        <w:rPr>
          <w:rFonts w:ascii="Arial" w:hAnsi="Arial" w:cs="Arial"/>
          <w:b/>
          <w:bCs/>
          <w:sz w:val="23"/>
          <w:szCs w:val="23"/>
          <w:u w:val="single"/>
        </w:rPr>
        <w:t xml:space="preserve">con identica o similare denominazione </w:t>
      </w:r>
      <w:r w:rsidRPr="00D24ACD">
        <w:rPr>
          <w:rFonts w:ascii="Arial" w:hAnsi="Arial" w:cs="Arial"/>
          <w:sz w:val="23"/>
          <w:szCs w:val="23"/>
          <w:u w:val="single"/>
        </w:rPr>
        <w:t xml:space="preserve">comporta, per </w:t>
      </w:r>
      <w:smartTag w:uri="urn:schemas-microsoft-com:office:smarttags" w:element="PersonName">
        <w:smartTagPr>
          <w:attr w:name="ProductID" w:val="la Societ￠"/>
        </w:smartTagPr>
        <w:r w:rsidRPr="00D24ACD">
          <w:rPr>
            <w:rFonts w:ascii="Arial" w:hAnsi="Arial" w:cs="Arial"/>
            <w:sz w:val="23"/>
            <w:szCs w:val="23"/>
            <w:u w:val="single"/>
          </w:rPr>
          <w:t>la Società</w:t>
        </w:r>
      </w:smartTag>
      <w:r w:rsidRPr="00D24ACD">
        <w:rPr>
          <w:rFonts w:ascii="Arial" w:hAnsi="Arial" w:cs="Arial"/>
          <w:sz w:val="23"/>
          <w:szCs w:val="23"/>
          <w:u w:val="single"/>
        </w:rPr>
        <w:t xml:space="preserve"> interessata, </w:t>
      </w:r>
      <w:r w:rsidRPr="00D24ACD">
        <w:rPr>
          <w:rFonts w:ascii="Arial" w:hAnsi="Arial" w:cs="Arial"/>
          <w:b/>
          <w:bCs/>
          <w:sz w:val="23"/>
          <w:szCs w:val="23"/>
          <w:u w:val="single"/>
        </w:rPr>
        <w:t xml:space="preserve">l’inserimento di un’aggettivazione </w:t>
      </w:r>
      <w:r w:rsidRPr="00D24ACD">
        <w:rPr>
          <w:rFonts w:ascii="Arial" w:hAnsi="Arial" w:cs="Arial"/>
          <w:sz w:val="23"/>
          <w:szCs w:val="23"/>
          <w:u w:val="single"/>
        </w:rPr>
        <w:t>che deve sempre precedere e non seguire la denominazione;</w:t>
      </w:r>
      <w:r w:rsidRPr="00D24ACD">
        <w:rPr>
          <w:rFonts w:ascii="Arial" w:hAnsi="Arial" w:cs="Arial"/>
          <w:sz w:val="23"/>
          <w:szCs w:val="23"/>
        </w:rPr>
        <w:t xml:space="preserve"> </w:t>
      </w:r>
    </w:p>
    <w:p w:rsidR="001734A7" w:rsidRDefault="001734A7" w:rsidP="001734A7">
      <w:pPr>
        <w:pStyle w:val="Default"/>
        <w:rPr>
          <w:rFonts w:ascii="Arial" w:hAnsi="Arial" w:cs="Arial"/>
          <w:sz w:val="22"/>
          <w:szCs w:val="22"/>
        </w:rPr>
      </w:pP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03F73">
        <w:rPr>
          <w:rFonts w:ascii="Arial" w:hAnsi="Arial" w:cs="Arial"/>
          <w:bCs/>
          <w:sz w:val="22"/>
          <w:szCs w:val="22"/>
        </w:rPr>
        <w:t xml:space="preserve">LE DOMANDE </w:t>
      </w:r>
      <w:proofErr w:type="spellStart"/>
      <w:r w:rsidRPr="00903F73">
        <w:rPr>
          <w:rFonts w:ascii="Arial" w:hAnsi="Arial" w:cs="Arial"/>
          <w:bCs/>
          <w:sz w:val="22"/>
          <w:szCs w:val="22"/>
        </w:rPr>
        <w:t>DI</w:t>
      </w:r>
      <w:proofErr w:type="spellEnd"/>
      <w:r w:rsidRPr="00903F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CAMBIO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DENOMINAZIONE SOCIALE </w:t>
      </w:r>
      <w:r w:rsidRPr="00903F73">
        <w:rPr>
          <w:rFonts w:ascii="Arial" w:hAnsi="Arial" w:cs="Arial"/>
          <w:bCs/>
          <w:sz w:val="22"/>
          <w:szCs w:val="22"/>
        </w:rPr>
        <w:t xml:space="preserve">DEVONO PERVENIRE AL COMITATO REGIONALE MARCHE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 xml:space="preserve">ENTRO E NON OLTRE </w:t>
      </w:r>
      <w:r>
        <w:rPr>
          <w:rFonts w:ascii="Arial" w:hAnsi="Arial" w:cs="Arial"/>
          <w:b/>
          <w:bCs/>
          <w:sz w:val="22"/>
          <w:szCs w:val="22"/>
          <w:u w:val="single"/>
        </w:rPr>
        <w:t>LE ORE 18,00 DEL 1</w:t>
      </w:r>
      <w:r w:rsidR="00165456">
        <w:rPr>
          <w:rFonts w:ascii="Arial" w:hAnsi="Arial" w:cs="Arial"/>
          <w:b/>
          <w:bCs/>
          <w:sz w:val="22"/>
          <w:szCs w:val="22"/>
          <w:u w:val="single"/>
        </w:rPr>
        <w:t>4</w:t>
      </w:r>
      <w:r>
        <w:rPr>
          <w:rFonts w:ascii="Arial" w:hAnsi="Arial" w:cs="Arial"/>
          <w:b/>
          <w:bCs/>
          <w:sz w:val="22"/>
          <w:szCs w:val="22"/>
          <w:u w:val="single"/>
        </w:rPr>
        <w:t>.07.2021</w:t>
      </w:r>
    </w:p>
    <w:p w:rsidR="001734A7" w:rsidRPr="00D24ACD" w:rsidRDefault="001734A7" w:rsidP="001734A7">
      <w:pPr>
        <w:pStyle w:val="Default"/>
        <w:rPr>
          <w:rFonts w:ascii="Arial" w:hAnsi="Arial" w:cs="Arial"/>
          <w:sz w:val="22"/>
          <w:szCs w:val="22"/>
        </w:rPr>
      </w:pPr>
    </w:p>
    <w:p w:rsidR="001734A7" w:rsidRDefault="001734A7" w:rsidP="001734A7">
      <w:pPr>
        <w:pStyle w:val="Default"/>
        <w:rPr>
          <w:b/>
          <w:bCs/>
          <w:sz w:val="22"/>
          <w:szCs w:val="22"/>
          <w:u w:val="single"/>
        </w:rPr>
      </w:pPr>
    </w:p>
    <w:p w:rsidR="001734A7" w:rsidRPr="00D24ACD" w:rsidRDefault="001734A7" w:rsidP="001734A7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D24ACD">
        <w:rPr>
          <w:rFonts w:ascii="Arial" w:hAnsi="Arial" w:cs="Arial"/>
          <w:b/>
          <w:bCs/>
          <w:sz w:val="28"/>
          <w:szCs w:val="28"/>
          <w:u w:val="single"/>
        </w:rPr>
        <w:t xml:space="preserve">CAMBI </w:t>
      </w:r>
      <w:proofErr w:type="spellStart"/>
      <w:r w:rsidRPr="00D24ACD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D24ACD">
        <w:rPr>
          <w:rFonts w:ascii="Arial" w:hAnsi="Arial" w:cs="Arial"/>
          <w:b/>
          <w:bCs/>
          <w:sz w:val="28"/>
          <w:szCs w:val="28"/>
          <w:u w:val="single"/>
        </w:rPr>
        <w:t xml:space="preserve"> SEDE SOCIALE</w:t>
      </w:r>
    </w:p>
    <w:p w:rsidR="001734A7" w:rsidRDefault="001734A7" w:rsidP="001734A7">
      <w:pPr>
        <w:pStyle w:val="Default"/>
        <w:jc w:val="both"/>
        <w:rPr>
          <w:sz w:val="22"/>
          <w:szCs w:val="22"/>
        </w:rPr>
      </w:pPr>
    </w:p>
    <w:p w:rsidR="001734A7" w:rsidRPr="00D24ACD" w:rsidRDefault="001734A7" w:rsidP="001734A7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24ACD">
        <w:rPr>
          <w:rFonts w:ascii="Arial" w:hAnsi="Arial" w:cs="Arial"/>
          <w:b/>
          <w:sz w:val="22"/>
          <w:szCs w:val="22"/>
          <w:u w:val="single"/>
        </w:rPr>
        <w:t xml:space="preserve">Possono essere richiesti soltanto se il trasferimento di sede in altro Comune è confinante con quello di provenienza della Società (cfr. art. 18 </w:t>
      </w:r>
      <w:proofErr w:type="spellStart"/>
      <w:r w:rsidRPr="00D24ACD">
        <w:rPr>
          <w:rFonts w:ascii="Arial" w:hAnsi="Arial" w:cs="Arial"/>
          <w:b/>
          <w:sz w:val="22"/>
          <w:szCs w:val="22"/>
          <w:u w:val="single"/>
        </w:rPr>
        <w:t>N.O.I.F.</w:t>
      </w:r>
      <w:proofErr w:type="spellEnd"/>
      <w:r w:rsidRPr="00D24ACD">
        <w:rPr>
          <w:rFonts w:ascii="Arial" w:hAnsi="Arial" w:cs="Arial"/>
          <w:b/>
          <w:sz w:val="22"/>
          <w:szCs w:val="22"/>
          <w:u w:val="single"/>
        </w:rPr>
        <w:t xml:space="preserve">). </w:t>
      </w:r>
    </w:p>
    <w:p w:rsidR="001734A7" w:rsidRPr="00D24ACD" w:rsidRDefault="001734A7" w:rsidP="001734A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734A7" w:rsidRDefault="001734A7" w:rsidP="001734A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deroga agli artt. 17, 18 e 20 delle NOIF, per la stagione sportiva 2020/2021, il trasferimento di sede è consentito alle seguenti condizioni:</w:t>
      </w:r>
    </w:p>
    <w:p w:rsidR="001734A7" w:rsidRDefault="001734A7" w:rsidP="001734A7">
      <w:pPr>
        <w:pStyle w:val="Default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Società deve essere affiliata alla FIGC da </w:t>
      </w:r>
      <w:r w:rsidRPr="00E93F30">
        <w:rPr>
          <w:rFonts w:ascii="Arial" w:hAnsi="Arial" w:cs="Arial"/>
          <w:b/>
          <w:bCs/>
          <w:sz w:val="22"/>
          <w:szCs w:val="22"/>
        </w:rPr>
        <w:t>almeno un stagione sportiva</w:t>
      </w:r>
      <w:r>
        <w:rPr>
          <w:rFonts w:ascii="Arial" w:hAnsi="Arial" w:cs="Arial"/>
          <w:bCs/>
          <w:sz w:val="22"/>
          <w:szCs w:val="22"/>
        </w:rPr>
        <w:t>;</w:t>
      </w:r>
    </w:p>
    <w:p w:rsidR="001734A7" w:rsidRDefault="001734A7" w:rsidP="001734A7">
      <w:pPr>
        <w:pStyle w:val="Default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Società deve trasferirsi in Comune confinante o, anche in Comune non confinante, </w:t>
      </w:r>
      <w:proofErr w:type="spellStart"/>
      <w:r>
        <w:rPr>
          <w:rFonts w:ascii="Arial" w:hAnsi="Arial" w:cs="Arial"/>
          <w:bCs/>
          <w:sz w:val="22"/>
          <w:szCs w:val="22"/>
        </w:rPr>
        <w:t>purchè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situato entro un raggio di 20 chilometri, nella stessa provincia o in provincia confinante, all’interno della stessa Regione;</w:t>
      </w:r>
    </w:p>
    <w:p w:rsidR="001734A7" w:rsidRDefault="001734A7" w:rsidP="001734A7">
      <w:pPr>
        <w:pStyle w:val="Default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non si applica il vincolo del mancato trasferimento di sede nelle due stagioni precedenti.</w:t>
      </w:r>
    </w:p>
    <w:p w:rsidR="001734A7" w:rsidRPr="00D24ACD" w:rsidRDefault="001734A7" w:rsidP="001734A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1734A7" w:rsidRPr="00D24ACD" w:rsidRDefault="001734A7" w:rsidP="001734A7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D24ACD">
        <w:rPr>
          <w:rFonts w:ascii="Arial" w:hAnsi="Arial" w:cs="Arial"/>
          <w:bCs/>
          <w:sz w:val="22"/>
          <w:szCs w:val="22"/>
          <w:u w:val="single"/>
        </w:rPr>
        <w:t>Non costituisce cambio di sede la variazione dell’indirizzo sociale nell’ambito dello stesso Comune.</w:t>
      </w:r>
    </w:p>
    <w:p w:rsidR="001734A7" w:rsidRPr="00D24ACD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34A7" w:rsidRPr="00D24ACD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24ACD">
        <w:rPr>
          <w:rFonts w:ascii="Arial" w:hAnsi="Arial" w:cs="Arial"/>
          <w:sz w:val="22"/>
          <w:szCs w:val="22"/>
        </w:rPr>
        <w:t>Le modalità sono le stesse previste per i</w:t>
      </w:r>
      <w:r>
        <w:rPr>
          <w:rFonts w:ascii="Arial" w:hAnsi="Arial" w:cs="Arial"/>
          <w:sz w:val="22"/>
          <w:szCs w:val="22"/>
        </w:rPr>
        <w:t xml:space="preserve"> cambi di denominazione sociale ad eccezione del termine di presentazione della domanda.</w:t>
      </w:r>
    </w:p>
    <w:p w:rsidR="001734A7" w:rsidRDefault="001734A7" w:rsidP="001734A7">
      <w:pPr>
        <w:pStyle w:val="Default"/>
        <w:rPr>
          <w:b/>
          <w:bCs/>
          <w:sz w:val="22"/>
          <w:szCs w:val="22"/>
          <w:u w:val="single"/>
        </w:rPr>
      </w:pPr>
    </w:p>
    <w:p w:rsidR="001734A7" w:rsidRDefault="001734A7" w:rsidP="001734A7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03F73">
        <w:rPr>
          <w:rFonts w:ascii="Arial" w:hAnsi="Arial" w:cs="Arial"/>
          <w:bCs/>
          <w:sz w:val="22"/>
          <w:szCs w:val="22"/>
        </w:rPr>
        <w:t xml:space="preserve">LE DOMANDE </w:t>
      </w:r>
      <w:proofErr w:type="spellStart"/>
      <w:r w:rsidRPr="00903F73">
        <w:rPr>
          <w:rFonts w:ascii="Arial" w:hAnsi="Arial" w:cs="Arial"/>
          <w:bCs/>
          <w:sz w:val="22"/>
          <w:szCs w:val="22"/>
        </w:rPr>
        <w:t>DI</w:t>
      </w:r>
      <w:proofErr w:type="spellEnd"/>
      <w:r w:rsidRPr="00903F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CAMBIO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SEDE SOCIALE</w:t>
      </w:r>
      <w:r w:rsidRPr="00903F73">
        <w:rPr>
          <w:rFonts w:ascii="Arial" w:hAnsi="Arial" w:cs="Arial"/>
          <w:bCs/>
          <w:sz w:val="22"/>
          <w:szCs w:val="22"/>
        </w:rPr>
        <w:t xml:space="preserve"> DEVONO PERVENIRE AL COMITATO REGIONALE MARCHE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 xml:space="preserve">ENTRO E NON OLTRE </w:t>
      </w:r>
      <w:r>
        <w:rPr>
          <w:rFonts w:ascii="Arial" w:hAnsi="Arial" w:cs="Arial"/>
          <w:b/>
          <w:bCs/>
          <w:sz w:val="22"/>
          <w:szCs w:val="22"/>
          <w:u w:val="single"/>
        </w:rPr>
        <w:t>LE ORE 18,00 DEL 1</w:t>
      </w:r>
      <w:r w:rsidR="00165456">
        <w:rPr>
          <w:rFonts w:ascii="Arial" w:hAnsi="Arial" w:cs="Arial"/>
          <w:b/>
          <w:bCs/>
          <w:sz w:val="22"/>
          <w:szCs w:val="22"/>
          <w:u w:val="single"/>
        </w:rPr>
        <w:t>4</w:t>
      </w:r>
      <w:r>
        <w:rPr>
          <w:rFonts w:ascii="Arial" w:hAnsi="Arial" w:cs="Arial"/>
          <w:b/>
          <w:bCs/>
          <w:sz w:val="22"/>
          <w:szCs w:val="22"/>
          <w:u w:val="single"/>
        </w:rPr>
        <w:t>.07.2021.</w:t>
      </w: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734A7" w:rsidRDefault="001734A7" w:rsidP="001734A7">
      <w:pPr>
        <w:pStyle w:val="Default"/>
        <w:rPr>
          <w:b/>
          <w:bCs/>
          <w:sz w:val="22"/>
          <w:szCs w:val="22"/>
          <w:u w:val="single"/>
        </w:rPr>
      </w:pPr>
    </w:p>
    <w:p w:rsidR="001734A7" w:rsidRPr="006D74F3" w:rsidRDefault="001734A7" w:rsidP="001734A7">
      <w:pPr>
        <w:pStyle w:val="Default"/>
        <w:rPr>
          <w:rFonts w:ascii="Arial" w:hAnsi="Arial" w:cs="Arial"/>
          <w:b/>
          <w:sz w:val="28"/>
          <w:szCs w:val="28"/>
          <w:u w:val="single"/>
        </w:rPr>
      </w:pPr>
      <w:r w:rsidRPr="006D74F3">
        <w:rPr>
          <w:rFonts w:ascii="Arial" w:hAnsi="Arial" w:cs="Arial"/>
          <w:b/>
          <w:bCs/>
          <w:sz w:val="28"/>
          <w:szCs w:val="28"/>
          <w:u w:val="single"/>
        </w:rPr>
        <w:t xml:space="preserve">CAMBI </w:t>
      </w:r>
      <w:proofErr w:type="spellStart"/>
      <w:r w:rsidRPr="006D74F3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DENOMINAZIONE </w:t>
      </w:r>
      <w:r w:rsidRPr="006D74F3">
        <w:rPr>
          <w:rFonts w:ascii="Arial" w:hAnsi="Arial" w:cs="Arial"/>
          <w:b/>
          <w:bCs/>
          <w:sz w:val="28"/>
          <w:szCs w:val="28"/>
          <w:u w:val="single"/>
        </w:rPr>
        <w:t xml:space="preserve">E </w:t>
      </w:r>
      <w:proofErr w:type="spellStart"/>
      <w:r w:rsidRPr="006D74F3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6D74F3">
        <w:rPr>
          <w:rFonts w:ascii="Arial" w:hAnsi="Arial" w:cs="Arial"/>
          <w:b/>
          <w:bCs/>
          <w:sz w:val="28"/>
          <w:szCs w:val="28"/>
          <w:u w:val="single"/>
        </w:rPr>
        <w:t xml:space="preserve"> SEDE SOCIALE</w:t>
      </w:r>
    </w:p>
    <w:p w:rsidR="001734A7" w:rsidRDefault="001734A7" w:rsidP="001734A7">
      <w:pPr>
        <w:pStyle w:val="Default"/>
        <w:rPr>
          <w:rFonts w:ascii="Arial" w:hAnsi="Arial" w:cs="Arial"/>
          <w:sz w:val="22"/>
          <w:szCs w:val="22"/>
        </w:rPr>
      </w:pPr>
    </w:p>
    <w:p w:rsidR="001734A7" w:rsidRDefault="001734A7" w:rsidP="001734A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deroga agli artt. 17, 18 e 20 delle NOIF, per la stagione sportiva 2021/2022, il trasferimento di sede è consentito alle seguenti condizioni:</w:t>
      </w:r>
    </w:p>
    <w:p w:rsidR="001734A7" w:rsidRDefault="001734A7" w:rsidP="001734A7">
      <w:pPr>
        <w:pStyle w:val="Default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Società deve essere affiliata alla FIGC da </w:t>
      </w:r>
      <w:r w:rsidRPr="00E93F30">
        <w:rPr>
          <w:rFonts w:ascii="Arial" w:hAnsi="Arial" w:cs="Arial"/>
          <w:b/>
          <w:bCs/>
          <w:sz w:val="22"/>
          <w:szCs w:val="22"/>
        </w:rPr>
        <w:t>almeno un stagione sportiva</w:t>
      </w:r>
      <w:r>
        <w:rPr>
          <w:rFonts w:ascii="Arial" w:hAnsi="Arial" w:cs="Arial"/>
          <w:bCs/>
          <w:sz w:val="22"/>
          <w:szCs w:val="22"/>
        </w:rPr>
        <w:t>;</w:t>
      </w:r>
    </w:p>
    <w:p w:rsidR="001734A7" w:rsidRDefault="001734A7" w:rsidP="001734A7">
      <w:pPr>
        <w:pStyle w:val="Default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Società deve trasferirsi in Comune confinante o, anche in Comune non confinante, </w:t>
      </w:r>
      <w:proofErr w:type="spellStart"/>
      <w:r>
        <w:rPr>
          <w:rFonts w:ascii="Arial" w:hAnsi="Arial" w:cs="Arial"/>
          <w:bCs/>
          <w:sz w:val="22"/>
          <w:szCs w:val="22"/>
        </w:rPr>
        <w:t>purchè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situato </w:t>
      </w:r>
      <w:r w:rsidRPr="00E93F30">
        <w:rPr>
          <w:rFonts w:ascii="Arial" w:hAnsi="Arial" w:cs="Arial"/>
          <w:b/>
          <w:bCs/>
          <w:sz w:val="22"/>
          <w:szCs w:val="22"/>
        </w:rPr>
        <w:t>entro un raggio di 20 chilometri</w:t>
      </w:r>
      <w:r>
        <w:rPr>
          <w:rFonts w:ascii="Arial" w:hAnsi="Arial" w:cs="Arial"/>
          <w:bCs/>
          <w:sz w:val="22"/>
          <w:szCs w:val="22"/>
        </w:rPr>
        <w:t>, nella stessa provincia o in provincia confinante, all’interno della stessa Regione;</w:t>
      </w:r>
    </w:p>
    <w:p w:rsidR="001734A7" w:rsidRDefault="001734A7" w:rsidP="001734A7">
      <w:pPr>
        <w:pStyle w:val="Default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non si applica il vincolo del mancato trasferimento di sede nelle due stagioni precedenti.</w:t>
      </w:r>
    </w:p>
    <w:p w:rsidR="001734A7" w:rsidRPr="006D74F3" w:rsidRDefault="001734A7" w:rsidP="001734A7">
      <w:pPr>
        <w:pStyle w:val="Default"/>
        <w:rPr>
          <w:rFonts w:ascii="Arial" w:hAnsi="Arial" w:cs="Arial"/>
          <w:sz w:val="22"/>
          <w:szCs w:val="22"/>
        </w:rPr>
      </w:pPr>
    </w:p>
    <w:p w:rsidR="001734A7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D74F3">
        <w:rPr>
          <w:rFonts w:ascii="Arial" w:hAnsi="Arial" w:cs="Arial"/>
          <w:sz w:val="22"/>
          <w:szCs w:val="22"/>
        </w:rPr>
        <w:t>Le modalità sono le stesse previste per i cambi di denominazione sociale e cambi di sede sociale.</w:t>
      </w:r>
    </w:p>
    <w:p w:rsidR="001734A7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34A7" w:rsidRDefault="001734A7" w:rsidP="001734A7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03F73">
        <w:rPr>
          <w:rFonts w:ascii="Arial" w:hAnsi="Arial" w:cs="Arial"/>
          <w:bCs/>
          <w:sz w:val="22"/>
          <w:szCs w:val="22"/>
        </w:rPr>
        <w:t xml:space="preserve">LE DOMANDE </w:t>
      </w:r>
      <w:proofErr w:type="spellStart"/>
      <w:r w:rsidRPr="00903F73">
        <w:rPr>
          <w:rFonts w:ascii="Arial" w:hAnsi="Arial" w:cs="Arial"/>
          <w:bCs/>
          <w:sz w:val="22"/>
          <w:szCs w:val="22"/>
        </w:rPr>
        <w:t>DI</w:t>
      </w:r>
      <w:proofErr w:type="spellEnd"/>
      <w:r w:rsidRPr="00903F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CAMBIO DENOMINAZIONE E SEDE SOCIALE</w:t>
      </w:r>
      <w:r w:rsidRPr="00903F73">
        <w:rPr>
          <w:rFonts w:ascii="Arial" w:hAnsi="Arial" w:cs="Arial"/>
          <w:bCs/>
          <w:sz w:val="22"/>
          <w:szCs w:val="22"/>
        </w:rPr>
        <w:t xml:space="preserve"> DEVONO PERVENIRE AL COMITATO REGIONALE MARCHE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 xml:space="preserve">ENTRO E NON OLTRE </w:t>
      </w:r>
      <w:r>
        <w:rPr>
          <w:rFonts w:ascii="Arial" w:hAnsi="Arial" w:cs="Arial"/>
          <w:b/>
          <w:bCs/>
          <w:sz w:val="22"/>
          <w:szCs w:val="22"/>
          <w:u w:val="single"/>
        </w:rPr>
        <w:t>LE ORE 18,00 DEL 1</w:t>
      </w:r>
      <w:r w:rsidR="00165456">
        <w:rPr>
          <w:rFonts w:ascii="Arial" w:hAnsi="Arial" w:cs="Arial"/>
          <w:b/>
          <w:bCs/>
          <w:sz w:val="22"/>
          <w:szCs w:val="22"/>
          <w:u w:val="single"/>
        </w:rPr>
        <w:t>4</w:t>
      </w:r>
      <w:r>
        <w:rPr>
          <w:rFonts w:ascii="Arial" w:hAnsi="Arial" w:cs="Arial"/>
          <w:b/>
          <w:bCs/>
          <w:sz w:val="22"/>
          <w:szCs w:val="22"/>
          <w:u w:val="single"/>
        </w:rPr>
        <w:t>.07.2021.</w:t>
      </w:r>
    </w:p>
    <w:p w:rsidR="001734A7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34A7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34A7" w:rsidRPr="0091486C" w:rsidRDefault="001734A7" w:rsidP="001734A7">
      <w:pPr>
        <w:pStyle w:val="Default"/>
        <w:rPr>
          <w:rFonts w:ascii="Arial" w:hAnsi="Arial" w:cs="Arial"/>
          <w:sz w:val="28"/>
          <w:szCs w:val="28"/>
        </w:rPr>
      </w:pPr>
      <w:r w:rsidRPr="0091486C">
        <w:rPr>
          <w:rFonts w:ascii="Arial" w:hAnsi="Arial" w:cs="Arial"/>
          <w:b/>
          <w:bCs/>
          <w:sz w:val="28"/>
          <w:szCs w:val="28"/>
          <w:u w:val="single"/>
        </w:rPr>
        <w:t xml:space="preserve">TRASFORMAZIONE DA SOCIETÀ </w:t>
      </w:r>
      <w:proofErr w:type="spellStart"/>
      <w:r w:rsidRPr="0091486C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91486C">
        <w:rPr>
          <w:rFonts w:ascii="Arial" w:hAnsi="Arial" w:cs="Arial"/>
          <w:b/>
          <w:bCs/>
          <w:sz w:val="28"/>
          <w:szCs w:val="28"/>
          <w:u w:val="single"/>
        </w:rPr>
        <w:t xml:space="preserve"> CAPITALI IN SOCIETÀ </w:t>
      </w:r>
      <w:proofErr w:type="spellStart"/>
      <w:r w:rsidRPr="0091486C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91486C">
        <w:rPr>
          <w:rFonts w:ascii="Arial" w:hAnsi="Arial" w:cs="Arial"/>
          <w:b/>
          <w:bCs/>
          <w:sz w:val="28"/>
          <w:szCs w:val="28"/>
          <w:u w:val="single"/>
        </w:rPr>
        <w:t xml:space="preserve"> PERSONE</w:t>
      </w:r>
      <w:r w:rsidRPr="0091486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734A7" w:rsidRDefault="001734A7" w:rsidP="001734A7">
      <w:pPr>
        <w:pStyle w:val="Default"/>
        <w:jc w:val="both"/>
        <w:rPr>
          <w:sz w:val="22"/>
          <w:szCs w:val="22"/>
        </w:rPr>
      </w:pPr>
    </w:p>
    <w:p w:rsidR="001734A7" w:rsidRPr="0091486C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486C">
        <w:rPr>
          <w:rFonts w:ascii="Arial" w:hAnsi="Arial" w:cs="Arial"/>
          <w:sz w:val="22"/>
          <w:szCs w:val="22"/>
        </w:rPr>
        <w:t xml:space="preserve">La procedura corretta della trasformazione da Società di capitali in Società di persone è disciplinata dall’art. 2500 </w:t>
      </w:r>
      <w:proofErr w:type="spellStart"/>
      <w:r w:rsidRPr="0091486C">
        <w:rPr>
          <w:rFonts w:ascii="Arial" w:hAnsi="Arial" w:cs="Arial"/>
          <w:sz w:val="22"/>
          <w:szCs w:val="22"/>
        </w:rPr>
        <w:t>sexies</w:t>
      </w:r>
      <w:proofErr w:type="spellEnd"/>
      <w:r w:rsidRPr="0091486C">
        <w:rPr>
          <w:rFonts w:ascii="Arial" w:hAnsi="Arial" w:cs="Arial"/>
          <w:sz w:val="22"/>
          <w:szCs w:val="22"/>
        </w:rPr>
        <w:t xml:space="preserve"> del Codice Civile. </w:t>
      </w:r>
    </w:p>
    <w:p w:rsidR="001734A7" w:rsidRPr="0091486C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486C">
        <w:rPr>
          <w:rFonts w:ascii="Arial" w:hAnsi="Arial" w:cs="Arial"/>
          <w:sz w:val="22"/>
          <w:szCs w:val="22"/>
        </w:rPr>
        <w:t xml:space="preserve">L’atto di trasformazione deve essere redatto da Notaio. </w:t>
      </w:r>
    </w:p>
    <w:p w:rsidR="001734A7" w:rsidRPr="0091486C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486C">
        <w:rPr>
          <w:rFonts w:ascii="Arial" w:hAnsi="Arial" w:cs="Arial"/>
          <w:sz w:val="22"/>
          <w:szCs w:val="22"/>
        </w:rPr>
        <w:t xml:space="preserve">Trattandosi di trasformazione, non sussiste alcun problema in ordine al mantenimento del titolo sportivo, dell’anzianità e del numero di matricola, che restano inalterati. </w:t>
      </w:r>
    </w:p>
    <w:p w:rsidR="001734A7" w:rsidRDefault="001734A7" w:rsidP="001734A7">
      <w:pPr>
        <w:pStyle w:val="Default"/>
        <w:rPr>
          <w:sz w:val="22"/>
          <w:szCs w:val="22"/>
        </w:rPr>
      </w:pPr>
    </w:p>
    <w:p w:rsidR="001734A7" w:rsidRDefault="001734A7" w:rsidP="001734A7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03F73">
        <w:rPr>
          <w:rFonts w:ascii="Arial" w:hAnsi="Arial" w:cs="Arial"/>
          <w:bCs/>
          <w:sz w:val="22"/>
          <w:szCs w:val="22"/>
        </w:rPr>
        <w:t xml:space="preserve">LE DOMANDE </w:t>
      </w:r>
      <w:proofErr w:type="spellStart"/>
      <w:r w:rsidRPr="00903F73">
        <w:rPr>
          <w:rFonts w:ascii="Arial" w:hAnsi="Arial" w:cs="Arial"/>
          <w:bCs/>
          <w:sz w:val="22"/>
          <w:szCs w:val="22"/>
        </w:rPr>
        <w:t>DI</w:t>
      </w:r>
      <w:proofErr w:type="spellEnd"/>
      <w:r w:rsidRPr="00903F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TRASFORMAZIONE DA SOCIETA’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CAPITALI IN SOCIETA’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PERSONE  </w:t>
      </w:r>
      <w:r w:rsidRPr="00903F73">
        <w:rPr>
          <w:rFonts w:ascii="Arial" w:hAnsi="Arial" w:cs="Arial"/>
          <w:bCs/>
          <w:sz w:val="22"/>
          <w:szCs w:val="22"/>
        </w:rPr>
        <w:t xml:space="preserve">DEVONO PERVENIRE AL COMITATO REGIONALE MARCHE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 xml:space="preserve">ENTRO E NON OLTRE </w:t>
      </w:r>
      <w:r>
        <w:rPr>
          <w:rFonts w:ascii="Arial" w:hAnsi="Arial" w:cs="Arial"/>
          <w:b/>
          <w:bCs/>
          <w:sz w:val="22"/>
          <w:szCs w:val="22"/>
          <w:u w:val="single"/>
        </w:rPr>
        <w:t>LE ORE 18,00 DEL 1</w:t>
      </w:r>
      <w:r w:rsidR="00165456">
        <w:rPr>
          <w:rFonts w:ascii="Arial" w:hAnsi="Arial" w:cs="Arial"/>
          <w:b/>
          <w:bCs/>
          <w:sz w:val="22"/>
          <w:szCs w:val="22"/>
          <w:u w:val="single"/>
        </w:rPr>
        <w:t>4</w:t>
      </w:r>
      <w:r>
        <w:rPr>
          <w:rFonts w:ascii="Arial" w:hAnsi="Arial" w:cs="Arial"/>
          <w:b/>
          <w:bCs/>
          <w:sz w:val="22"/>
          <w:szCs w:val="22"/>
          <w:u w:val="single"/>
        </w:rPr>
        <w:t>.07.2021.</w:t>
      </w:r>
    </w:p>
    <w:p w:rsidR="001734A7" w:rsidRPr="00D01B44" w:rsidRDefault="001734A7" w:rsidP="001734A7">
      <w:pPr>
        <w:pStyle w:val="Default"/>
        <w:rPr>
          <w:sz w:val="22"/>
          <w:szCs w:val="22"/>
        </w:rPr>
      </w:pPr>
    </w:p>
    <w:p w:rsidR="001734A7" w:rsidRPr="00D01B44" w:rsidRDefault="001734A7" w:rsidP="001734A7">
      <w:pPr>
        <w:pStyle w:val="Default"/>
        <w:rPr>
          <w:sz w:val="22"/>
          <w:szCs w:val="22"/>
        </w:rPr>
      </w:pPr>
    </w:p>
    <w:p w:rsidR="001734A7" w:rsidRPr="0091486C" w:rsidRDefault="001734A7" w:rsidP="001734A7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91486C">
        <w:rPr>
          <w:rFonts w:ascii="Arial" w:hAnsi="Arial" w:cs="Arial"/>
          <w:b/>
          <w:bCs/>
          <w:sz w:val="28"/>
          <w:szCs w:val="28"/>
          <w:u w:val="single"/>
        </w:rPr>
        <w:t xml:space="preserve">TRASFORMAZIONE DA SOCIETÀ </w:t>
      </w:r>
      <w:proofErr w:type="spellStart"/>
      <w:r w:rsidRPr="0091486C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91486C">
        <w:rPr>
          <w:rFonts w:ascii="Arial" w:hAnsi="Arial" w:cs="Arial"/>
          <w:b/>
          <w:bCs/>
          <w:sz w:val="28"/>
          <w:szCs w:val="28"/>
          <w:u w:val="single"/>
        </w:rPr>
        <w:t xml:space="preserve"> PERSONE, ASSOCIAZIONI RICONOSCIUTE O NON RICONOSCIUTE A SOCIETÀ </w:t>
      </w:r>
      <w:proofErr w:type="spellStart"/>
      <w:r w:rsidRPr="0091486C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91486C">
        <w:rPr>
          <w:rFonts w:ascii="Arial" w:hAnsi="Arial" w:cs="Arial"/>
          <w:b/>
          <w:bCs/>
          <w:sz w:val="28"/>
          <w:szCs w:val="28"/>
          <w:u w:val="single"/>
        </w:rPr>
        <w:t xml:space="preserve"> CAPITALI</w:t>
      </w:r>
      <w:r w:rsidRPr="0091486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734A7" w:rsidRDefault="001734A7" w:rsidP="001734A7">
      <w:pPr>
        <w:pStyle w:val="Default"/>
        <w:rPr>
          <w:sz w:val="22"/>
          <w:szCs w:val="22"/>
        </w:rPr>
      </w:pPr>
    </w:p>
    <w:p w:rsidR="001734A7" w:rsidRPr="0091486C" w:rsidRDefault="001734A7" w:rsidP="001734A7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1486C">
        <w:rPr>
          <w:rFonts w:ascii="Arial" w:hAnsi="Arial" w:cs="Arial"/>
          <w:sz w:val="22"/>
          <w:szCs w:val="22"/>
        </w:rPr>
        <w:t xml:space="preserve">Le Società di persone, le Associazioni riconosciute o non riconosciute, che intendono assumere la veste giuridica di Società di capitali devono far pervenire alla F.I.G.C., tramite </w:t>
      </w:r>
      <w:smartTag w:uri="urn:schemas-microsoft-com:office:smarttags" w:element="PersonName">
        <w:smartTagPr>
          <w:attr w:name="ProductID" w:val="La Lega Nazionale"/>
        </w:smartTagPr>
        <w:r w:rsidRPr="0091486C">
          <w:rPr>
            <w:rFonts w:ascii="Arial" w:hAnsi="Arial" w:cs="Arial"/>
            <w:sz w:val="22"/>
            <w:szCs w:val="22"/>
          </w:rPr>
          <w:t>la Lega Nazionale</w:t>
        </w:r>
      </w:smartTag>
      <w:r w:rsidRPr="0091486C">
        <w:rPr>
          <w:rFonts w:ascii="Arial" w:hAnsi="Arial" w:cs="Arial"/>
          <w:sz w:val="22"/>
          <w:szCs w:val="22"/>
        </w:rPr>
        <w:t xml:space="preserve"> Dilettanti e il Settore per l’Attività Giovanile e Scolastica (per Società e Associazioni di “puro Settore”), a partire dal termine dell’attività ufficiale annuale fino al </w:t>
      </w:r>
      <w:r>
        <w:rPr>
          <w:rFonts w:ascii="Arial" w:hAnsi="Arial" w:cs="Arial"/>
          <w:sz w:val="22"/>
          <w:szCs w:val="22"/>
        </w:rPr>
        <w:t>26</w:t>
      </w:r>
      <w:r w:rsidRPr="0091486C">
        <w:rPr>
          <w:rFonts w:ascii="Arial" w:hAnsi="Arial" w:cs="Arial"/>
          <w:sz w:val="22"/>
          <w:szCs w:val="22"/>
        </w:rPr>
        <w:t xml:space="preserve"> Luglio </w:t>
      </w:r>
      <w:r>
        <w:rPr>
          <w:rFonts w:ascii="Arial" w:hAnsi="Arial" w:cs="Arial"/>
          <w:sz w:val="22"/>
          <w:szCs w:val="22"/>
        </w:rPr>
        <w:t>2021</w:t>
      </w:r>
      <w:r w:rsidRPr="0091486C">
        <w:rPr>
          <w:rFonts w:ascii="Arial" w:hAnsi="Arial" w:cs="Arial"/>
          <w:sz w:val="22"/>
          <w:szCs w:val="22"/>
        </w:rPr>
        <w:t xml:space="preserve">, domanda per cambio di denominazione sociale (cfr. art. 17, </w:t>
      </w:r>
      <w:proofErr w:type="spellStart"/>
      <w:r w:rsidRPr="0091486C">
        <w:rPr>
          <w:rFonts w:ascii="Arial" w:hAnsi="Arial" w:cs="Arial"/>
          <w:sz w:val="22"/>
          <w:szCs w:val="22"/>
        </w:rPr>
        <w:t>N.O.I.F.</w:t>
      </w:r>
      <w:proofErr w:type="spellEnd"/>
      <w:r>
        <w:rPr>
          <w:rFonts w:ascii="Arial" w:hAnsi="Arial" w:cs="Arial"/>
          <w:sz w:val="22"/>
          <w:szCs w:val="22"/>
        </w:rPr>
        <w:t xml:space="preserve"> e disposizioni derogatorie agli artt. 18, 18 e 20 delle NOIF di cui al citato CU n. 310 LND del 18.5.2021)</w:t>
      </w:r>
      <w:r w:rsidRPr="0091486C">
        <w:rPr>
          <w:rFonts w:ascii="Arial" w:hAnsi="Arial" w:cs="Arial"/>
          <w:sz w:val="22"/>
          <w:szCs w:val="22"/>
        </w:rPr>
        <w:t xml:space="preserve">, </w:t>
      </w:r>
      <w:r w:rsidRPr="0091486C">
        <w:rPr>
          <w:rFonts w:ascii="Arial" w:hAnsi="Arial" w:cs="Arial"/>
          <w:b/>
          <w:sz w:val="22"/>
          <w:szCs w:val="22"/>
          <w:u w:val="single"/>
        </w:rPr>
        <w:t>corredata dal verbale dell’Assemblea che ha deliberato la trasformazione</w:t>
      </w:r>
      <w:r w:rsidRPr="0091486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peraltro incluso nell’atto notarile </w:t>
      </w:r>
      <w:r w:rsidRPr="0091486C">
        <w:rPr>
          <w:rFonts w:ascii="Arial" w:hAnsi="Arial" w:cs="Arial"/>
          <w:sz w:val="22"/>
          <w:szCs w:val="22"/>
        </w:rPr>
        <w:t>adottata nel rispetto delle prescrizioni dettate dagli artt. 2498 e segg. del Codice Civile</w:t>
      </w:r>
      <w:r>
        <w:rPr>
          <w:rFonts w:ascii="Arial" w:hAnsi="Arial" w:cs="Arial"/>
          <w:sz w:val="22"/>
          <w:szCs w:val="22"/>
        </w:rPr>
        <w:t>, nonché da</w:t>
      </w:r>
      <w:r w:rsidRPr="0091486C">
        <w:rPr>
          <w:rFonts w:ascii="Arial" w:hAnsi="Arial" w:cs="Arial"/>
          <w:sz w:val="22"/>
          <w:szCs w:val="22"/>
        </w:rPr>
        <w:t>llo Statuto Soc</w:t>
      </w:r>
      <w:r>
        <w:rPr>
          <w:rFonts w:ascii="Arial" w:hAnsi="Arial" w:cs="Arial"/>
          <w:sz w:val="22"/>
          <w:szCs w:val="22"/>
        </w:rPr>
        <w:t>iale con la nuova denominazione, unitamente all</w:t>
      </w:r>
      <w:r w:rsidRPr="0091486C">
        <w:rPr>
          <w:rFonts w:ascii="Arial" w:hAnsi="Arial" w:cs="Arial"/>
          <w:b/>
          <w:sz w:val="22"/>
          <w:szCs w:val="22"/>
          <w:u w:val="single"/>
        </w:rPr>
        <w:t xml:space="preserve">’atto costitutivo della società prima della trasformazione </w:t>
      </w:r>
    </w:p>
    <w:p w:rsidR="001734A7" w:rsidRPr="0091486C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34A7" w:rsidRPr="0091486C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486C">
        <w:rPr>
          <w:rFonts w:ascii="Arial" w:hAnsi="Arial" w:cs="Arial"/>
          <w:sz w:val="22"/>
          <w:szCs w:val="22"/>
        </w:rPr>
        <w:t xml:space="preserve">L’atto di trasformazione deve essere redatto da Notaio. </w:t>
      </w:r>
    </w:p>
    <w:p w:rsidR="001734A7" w:rsidRPr="0091486C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486C">
        <w:rPr>
          <w:rFonts w:ascii="Arial" w:hAnsi="Arial" w:cs="Arial"/>
          <w:sz w:val="22"/>
          <w:szCs w:val="22"/>
        </w:rPr>
        <w:t xml:space="preserve">La trasformazione deve essere comunque deliberata al termine dell’attività ufficiale annuale svolta dalle singole Società o Associazioni. </w:t>
      </w:r>
    </w:p>
    <w:p w:rsidR="001734A7" w:rsidRPr="0091486C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486C">
        <w:rPr>
          <w:rFonts w:ascii="Arial" w:hAnsi="Arial" w:cs="Arial"/>
          <w:sz w:val="22"/>
          <w:szCs w:val="22"/>
        </w:rPr>
        <w:t xml:space="preserve">Trattandosi di trasformazione, non sussiste alcun problema in ordine al mantenimento del titolo sportivo, dell’anzianità e del numero di matricola, che restano inalterati. </w:t>
      </w:r>
    </w:p>
    <w:p w:rsidR="001734A7" w:rsidRPr="0091486C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1486C">
        <w:rPr>
          <w:rFonts w:ascii="Arial" w:hAnsi="Arial" w:cs="Arial"/>
          <w:sz w:val="22"/>
          <w:szCs w:val="22"/>
        </w:rPr>
        <w:t xml:space="preserve">Ottenuta l’iscrizione nel registro delle imprese, le Società devono fornire immediata prova alla F.I.G.C. </w:t>
      </w:r>
    </w:p>
    <w:p w:rsidR="001734A7" w:rsidRDefault="001734A7" w:rsidP="001734A7">
      <w:pPr>
        <w:pStyle w:val="Default"/>
        <w:jc w:val="both"/>
        <w:rPr>
          <w:sz w:val="22"/>
          <w:szCs w:val="22"/>
        </w:rPr>
      </w:pPr>
    </w:p>
    <w:p w:rsidR="001734A7" w:rsidRPr="00903F73" w:rsidRDefault="001734A7" w:rsidP="001734A7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03F73">
        <w:rPr>
          <w:rFonts w:ascii="Arial" w:hAnsi="Arial" w:cs="Arial"/>
          <w:bCs/>
          <w:sz w:val="22"/>
          <w:szCs w:val="22"/>
        </w:rPr>
        <w:t xml:space="preserve">LE DOMANDE </w:t>
      </w:r>
      <w:proofErr w:type="spellStart"/>
      <w:r w:rsidRPr="00903F73">
        <w:rPr>
          <w:rFonts w:ascii="Arial" w:hAnsi="Arial" w:cs="Arial"/>
          <w:bCs/>
          <w:sz w:val="22"/>
          <w:szCs w:val="22"/>
        </w:rPr>
        <w:t>DI</w:t>
      </w:r>
      <w:proofErr w:type="spellEnd"/>
      <w:r w:rsidRPr="00903F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TRASFORMAZIONE DA SOCIETA’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PERSONE A SOCIETA’ </w:t>
      </w:r>
      <w:proofErr w:type="spellStart"/>
      <w:r>
        <w:rPr>
          <w:rFonts w:ascii="Arial" w:hAnsi="Arial" w:cs="Arial"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CAPITALI </w:t>
      </w:r>
      <w:r w:rsidRPr="00903F73">
        <w:rPr>
          <w:rFonts w:ascii="Arial" w:hAnsi="Arial" w:cs="Arial"/>
          <w:bCs/>
          <w:sz w:val="22"/>
          <w:szCs w:val="22"/>
        </w:rPr>
        <w:t xml:space="preserve">DEVONO PERVENIRE AL COMITATO REGIONALE MARCHE </w:t>
      </w:r>
      <w:r w:rsidRPr="00903F73">
        <w:rPr>
          <w:rFonts w:ascii="Arial" w:hAnsi="Arial" w:cs="Arial"/>
          <w:b/>
          <w:bCs/>
          <w:sz w:val="22"/>
          <w:szCs w:val="22"/>
          <w:u w:val="single"/>
        </w:rPr>
        <w:t xml:space="preserve">ENTRO E NON OLTRE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LE ORE 18,00 DEL </w:t>
      </w:r>
      <w:r w:rsidR="00165456">
        <w:rPr>
          <w:rFonts w:ascii="Arial" w:hAnsi="Arial" w:cs="Arial"/>
          <w:b/>
          <w:bCs/>
          <w:sz w:val="22"/>
          <w:szCs w:val="22"/>
          <w:u w:val="single"/>
        </w:rPr>
        <w:t>14</w:t>
      </w:r>
      <w:r>
        <w:rPr>
          <w:rFonts w:ascii="Arial" w:hAnsi="Arial" w:cs="Arial"/>
          <w:b/>
          <w:bCs/>
          <w:sz w:val="22"/>
          <w:szCs w:val="22"/>
          <w:u w:val="single"/>
        </w:rPr>
        <w:t>.07.2021</w:t>
      </w:r>
    </w:p>
    <w:p w:rsidR="001734A7" w:rsidRDefault="001734A7" w:rsidP="001734A7">
      <w:pPr>
        <w:pStyle w:val="Default"/>
        <w:rPr>
          <w:b/>
          <w:bCs/>
          <w:u w:val="single"/>
        </w:rPr>
      </w:pPr>
    </w:p>
    <w:p w:rsidR="001734A7" w:rsidRDefault="001734A7" w:rsidP="001734A7">
      <w:pPr>
        <w:pStyle w:val="Default"/>
        <w:rPr>
          <w:b/>
          <w:bCs/>
          <w:u w:val="single"/>
        </w:rPr>
      </w:pPr>
    </w:p>
    <w:p w:rsidR="001734A7" w:rsidRPr="00CD4940" w:rsidRDefault="001734A7" w:rsidP="001734A7">
      <w:pPr>
        <w:pStyle w:val="Default"/>
        <w:rPr>
          <w:rFonts w:ascii="Arial" w:hAnsi="Arial" w:cs="Arial"/>
          <w:b/>
          <w:bCs/>
          <w:sz w:val="28"/>
          <w:szCs w:val="28"/>
          <w:u w:val="single"/>
        </w:rPr>
      </w:pPr>
      <w:r w:rsidRPr="00CD4940">
        <w:rPr>
          <w:rFonts w:ascii="Arial" w:hAnsi="Arial" w:cs="Arial"/>
          <w:b/>
          <w:bCs/>
          <w:sz w:val="28"/>
          <w:szCs w:val="28"/>
          <w:u w:val="single"/>
        </w:rPr>
        <w:t>AFFILIAZIONE ALLA F.I.G.C.</w:t>
      </w:r>
    </w:p>
    <w:p w:rsidR="001734A7" w:rsidRDefault="001734A7" w:rsidP="001734A7">
      <w:pPr>
        <w:pStyle w:val="Default"/>
        <w:rPr>
          <w:u w:val="single"/>
        </w:rPr>
      </w:pPr>
    </w:p>
    <w:p w:rsidR="001734A7" w:rsidRPr="00CD4940" w:rsidRDefault="001734A7" w:rsidP="001734A7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CD4940">
        <w:rPr>
          <w:rFonts w:ascii="Arial" w:hAnsi="Arial" w:cs="Arial"/>
          <w:b/>
          <w:sz w:val="22"/>
          <w:szCs w:val="22"/>
          <w:u w:val="single"/>
        </w:rPr>
        <w:t>Disposizioni da tener presente e da seguire: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  <w:u w:val="single"/>
        </w:rPr>
      </w:pP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sz w:val="22"/>
          <w:szCs w:val="22"/>
          <w:u w:val="single"/>
        </w:rPr>
        <w:t>Domanda di affiliazione alla F.I.G.C.</w:t>
      </w:r>
      <w:r w:rsidRPr="00CD4940">
        <w:rPr>
          <w:rFonts w:ascii="Arial" w:hAnsi="Arial" w:cs="Arial"/>
          <w:sz w:val="22"/>
          <w:szCs w:val="22"/>
        </w:rPr>
        <w:t xml:space="preserve"> </w:t>
      </w:r>
    </w:p>
    <w:p w:rsidR="001734A7" w:rsidRDefault="001734A7" w:rsidP="001734A7">
      <w:pPr>
        <w:pStyle w:val="Default"/>
        <w:rPr>
          <w:sz w:val="23"/>
          <w:szCs w:val="23"/>
        </w:rPr>
      </w:pPr>
    </w:p>
    <w:p w:rsidR="001734A7" w:rsidRPr="0027114B" w:rsidRDefault="001734A7" w:rsidP="001734A7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114B">
        <w:rPr>
          <w:rFonts w:ascii="Arial" w:hAnsi="Arial" w:cs="Arial"/>
          <w:b/>
          <w:sz w:val="22"/>
          <w:szCs w:val="22"/>
          <w:u w:val="single"/>
        </w:rPr>
        <w:t>Si ricorda che a partire dal 1° Luglio 2021 per le Società “non professionistiche” entrerà in vigore l’art. 53 del Codice di Giustizia Sportiva e pertanto ai fini dell’affiliazione le Società hanno l’obbligo di comunicare l’indirizzo di posta elettronica certif</w:t>
      </w:r>
      <w:r>
        <w:rPr>
          <w:rFonts w:ascii="Arial" w:hAnsi="Arial" w:cs="Arial"/>
          <w:b/>
          <w:sz w:val="22"/>
          <w:szCs w:val="22"/>
          <w:u w:val="single"/>
        </w:rPr>
        <w:t>icata (PEC).  Tale comunicazione è condizione essenziale per l’affiliazione; in caso di modifica di detto indirizzo PEC la Società è tenuta a darne informativa alla FIGC e alla LND e dovrà provvederne l’aggiornamento sul portale LND</w:t>
      </w:r>
    </w:p>
    <w:p w:rsidR="001734A7" w:rsidRPr="00F02643" w:rsidRDefault="001734A7" w:rsidP="001734A7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</w:rPr>
      </w:pPr>
      <w:r w:rsidRPr="00F02643">
        <w:rPr>
          <w:rFonts w:ascii="Arial" w:hAnsi="Arial" w:cs="Arial"/>
        </w:rPr>
        <w:t xml:space="preserve">la domanda di affiliazione deve essere inviata utilizzando sempre il modulo federale, in triplice copia, </w:t>
      </w:r>
      <w:r>
        <w:rPr>
          <w:rFonts w:ascii="Arial" w:hAnsi="Arial" w:cs="Arial"/>
        </w:rPr>
        <w:t xml:space="preserve">allegato al presente CU e scaricabile anche dal sito </w:t>
      </w:r>
      <w:hyperlink r:id="rId10" w:history="1">
        <w:r w:rsidRPr="003E168C">
          <w:rPr>
            <w:rStyle w:val="Collegamentoipertestuale"/>
            <w:rFonts w:ascii="Arial" w:hAnsi="Arial" w:cs="Arial"/>
          </w:rPr>
          <w:t>www.figcmarche.it</w:t>
        </w:r>
      </w:hyperlink>
      <w:r>
        <w:rPr>
          <w:rFonts w:ascii="Arial" w:hAnsi="Arial" w:cs="Arial"/>
        </w:rPr>
        <w:t xml:space="preserve"> (modulistica)</w:t>
      </w:r>
      <w:r w:rsidRPr="00F02643">
        <w:rPr>
          <w:rFonts w:ascii="Arial" w:hAnsi="Arial" w:cs="Arial"/>
        </w:rPr>
        <w:t xml:space="preserve">; </w:t>
      </w:r>
    </w:p>
    <w:p w:rsidR="001734A7" w:rsidRPr="00F02643" w:rsidRDefault="001734A7" w:rsidP="001734A7">
      <w:pPr>
        <w:pStyle w:val="Nessunaspaziatura"/>
        <w:numPr>
          <w:ilvl w:val="0"/>
          <w:numId w:val="4"/>
        </w:numPr>
        <w:rPr>
          <w:rFonts w:ascii="Arial" w:hAnsi="Arial" w:cs="Arial"/>
        </w:rPr>
      </w:pPr>
      <w:r w:rsidRPr="00F02643">
        <w:rPr>
          <w:rFonts w:ascii="Arial" w:hAnsi="Arial" w:cs="Arial"/>
        </w:rPr>
        <w:t xml:space="preserve">Tutte le copie debbono essere debitamente compilate, con particolare riferimento agli indirizzi della sede sociale e della corrispondenza (C.A.P. compresi) </w:t>
      </w:r>
      <w:r>
        <w:rPr>
          <w:rFonts w:ascii="Arial" w:hAnsi="Arial" w:cs="Arial"/>
        </w:rPr>
        <w:t>e della PEC</w:t>
      </w:r>
    </w:p>
    <w:p w:rsidR="001734A7" w:rsidRPr="00F02643" w:rsidRDefault="001734A7" w:rsidP="001734A7">
      <w:pPr>
        <w:pStyle w:val="Nessunaspaziatura"/>
        <w:numPr>
          <w:ilvl w:val="0"/>
          <w:numId w:val="4"/>
        </w:numPr>
        <w:rPr>
          <w:rFonts w:ascii="Arial" w:hAnsi="Arial" w:cs="Arial"/>
        </w:rPr>
      </w:pPr>
      <w:r w:rsidRPr="00F02643">
        <w:rPr>
          <w:rFonts w:ascii="Arial" w:hAnsi="Arial" w:cs="Arial"/>
        </w:rPr>
        <w:t xml:space="preserve">il timbro </w:t>
      </w:r>
      <w:r w:rsidRPr="00F02643">
        <w:rPr>
          <w:rFonts w:ascii="Arial" w:hAnsi="Arial" w:cs="Arial"/>
          <w:b/>
          <w:u w:val="single"/>
        </w:rPr>
        <w:t xml:space="preserve">deve riportare </w:t>
      </w:r>
      <w:r w:rsidRPr="00F02643">
        <w:rPr>
          <w:rFonts w:ascii="Arial" w:hAnsi="Arial" w:cs="Arial"/>
        </w:rPr>
        <w:t xml:space="preserve">la denominazione sociale corrispondente a quella dell’atto costitutivo e dello statuto; </w:t>
      </w:r>
    </w:p>
    <w:p w:rsidR="001734A7" w:rsidRDefault="001734A7" w:rsidP="001734A7">
      <w:pPr>
        <w:pStyle w:val="Default"/>
        <w:jc w:val="both"/>
        <w:rPr>
          <w:sz w:val="22"/>
          <w:szCs w:val="22"/>
        </w:rPr>
      </w:pPr>
    </w:p>
    <w:p w:rsidR="001734A7" w:rsidRPr="00CD4940" w:rsidRDefault="001734A7" w:rsidP="001734A7">
      <w:pPr>
        <w:pStyle w:val="Default"/>
        <w:rPr>
          <w:rFonts w:ascii="Arial" w:hAnsi="Arial" w:cs="Arial"/>
          <w:sz w:val="23"/>
          <w:szCs w:val="23"/>
        </w:rPr>
      </w:pPr>
      <w:r w:rsidRPr="00CD4940">
        <w:rPr>
          <w:rFonts w:ascii="Arial" w:hAnsi="Arial" w:cs="Arial"/>
          <w:sz w:val="22"/>
          <w:szCs w:val="22"/>
          <w:u w:val="single"/>
        </w:rPr>
        <w:t>Tipologia e denominazione sociale</w:t>
      </w:r>
      <w:r w:rsidRPr="00CD4940">
        <w:rPr>
          <w:rFonts w:ascii="Arial" w:hAnsi="Arial" w:cs="Arial"/>
          <w:sz w:val="23"/>
          <w:szCs w:val="23"/>
        </w:rPr>
        <w:t xml:space="preserve">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</w:p>
    <w:p w:rsidR="001734A7" w:rsidRPr="00CD4940" w:rsidRDefault="001734A7" w:rsidP="001734A7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sz w:val="22"/>
          <w:szCs w:val="22"/>
        </w:rPr>
        <w:t xml:space="preserve">la tipologia </w:t>
      </w:r>
      <w:r w:rsidRPr="00CD4940">
        <w:rPr>
          <w:rFonts w:ascii="Arial" w:hAnsi="Arial" w:cs="Arial"/>
          <w:b/>
          <w:bCs/>
          <w:sz w:val="22"/>
          <w:szCs w:val="22"/>
        </w:rPr>
        <w:t xml:space="preserve">deve </w:t>
      </w:r>
      <w:r w:rsidRPr="00CD4940">
        <w:rPr>
          <w:rFonts w:ascii="Arial" w:hAnsi="Arial" w:cs="Arial"/>
          <w:sz w:val="22"/>
          <w:szCs w:val="22"/>
        </w:rPr>
        <w:t xml:space="preserve">normalmente precedere la denominazione che deve </w:t>
      </w:r>
      <w:r w:rsidRPr="00CD4940">
        <w:rPr>
          <w:rFonts w:ascii="Arial" w:hAnsi="Arial" w:cs="Arial"/>
          <w:b/>
          <w:bCs/>
          <w:sz w:val="22"/>
          <w:szCs w:val="22"/>
        </w:rPr>
        <w:t xml:space="preserve">essere adeguata ai sensi dell’art. 90, commi 18 e 18 </w:t>
      </w:r>
      <w:proofErr w:type="spellStart"/>
      <w:r w:rsidRPr="00CD4940">
        <w:rPr>
          <w:rFonts w:ascii="Arial" w:hAnsi="Arial" w:cs="Arial"/>
          <w:b/>
          <w:bCs/>
          <w:sz w:val="22"/>
          <w:szCs w:val="22"/>
        </w:rPr>
        <w:t>ter</w:t>
      </w:r>
      <w:proofErr w:type="spellEnd"/>
      <w:r w:rsidRPr="00CD4940">
        <w:rPr>
          <w:rFonts w:ascii="Arial" w:hAnsi="Arial" w:cs="Arial"/>
          <w:b/>
          <w:bCs/>
          <w:sz w:val="22"/>
          <w:szCs w:val="22"/>
        </w:rPr>
        <w:t xml:space="preserve">, della Legge 289/2002 (come modificato dalla Legge 128/2004)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3"/>
          <w:szCs w:val="23"/>
        </w:rPr>
      </w:pP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CD4940">
        <w:rPr>
          <w:rFonts w:ascii="Arial" w:hAnsi="Arial" w:cs="Arial"/>
          <w:sz w:val="22"/>
          <w:szCs w:val="22"/>
        </w:rPr>
        <w:t>A.S.D.</w:t>
      </w:r>
      <w:proofErr w:type="spellEnd"/>
      <w:r w:rsidRPr="00CD4940">
        <w:rPr>
          <w:rFonts w:ascii="Arial" w:hAnsi="Arial" w:cs="Arial"/>
          <w:sz w:val="22"/>
          <w:szCs w:val="22"/>
        </w:rPr>
        <w:t xml:space="preserve"> = Associazione Sportiva Dilettantistica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CD4940">
        <w:rPr>
          <w:rFonts w:ascii="Arial" w:hAnsi="Arial" w:cs="Arial"/>
          <w:sz w:val="22"/>
          <w:szCs w:val="22"/>
        </w:rPr>
        <w:t>A.C.D.</w:t>
      </w:r>
      <w:proofErr w:type="spellEnd"/>
      <w:r w:rsidRPr="00CD4940">
        <w:rPr>
          <w:rFonts w:ascii="Arial" w:hAnsi="Arial" w:cs="Arial"/>
          <w:sz w:val="22"/>
          <w:szCs w:val="22"/>
        </w:rPr>
        <w:t xml:space="preserve"> = Associazione Calcio Dilettantistica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CD4940">
        <w:rPr>
          <w:rFonts w:ascii="Arial" w:hAnsi="Arial" w:cs="Arial"/>
          <w:sz w:val="22"/>
          <w:szCs w:val="22"/>
        </w:rPr>
        <w:t>S.S.D.</w:t>
      </w:r>
      <w:proofErr w:type="spellEnd"/>
      <w:r w:rsidRPr="00CD4940">
        <w:rPr>
          <w:rFonts w:ascii="Arial" w:hAnsi="Arial" w:cs="Arial"/>
          <w:sz w:val="22"/>
          <w:szCs w:val="22"/>
        </w:rPr>
        <w:t xml:space="preserve"> = Società Sportiva Dilettantistica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CD4940">
        <w:rPr>
          <w:rFonts w:ascii="Arial" w:hAnsi="Arial" w:cs="Arial"/>
          <w:sz w:val="22"/>
          <w:szCs w:val="22"/>
        </w:rPr>
        <w:t>G.S.D.</w:t>
      </w:r>
      <w:proofErr w:type="spellEnd"/>
      <w:r w:rsidRPr="00CD4940">
        <w:rPr>
          <w:rFonts w:ascii="Arial" w:hAnsi="Arial" w:cs="Arial"/>
          <w:sz w:val="22"/>
          <w:szCs w:val="22"/>
        </w:rPr>
        <w:t xml:space="preserve"> = Gruppo Sportivo Dilettantistico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CD4940">
        <w:rPr>
          <w:rFonts w:ascii="Arial" w:hAnsi="Arial" w:cs="Arial"/>
          <w:sz w:val="22"/>
          <w:szCs w:val="22"/>
        </w:rPr>
        <w:t>S.C.D.</w:t>
      </w:r>
      <w:proofErr w:type="spellEnd"/>
      <w:r w:rsidRPr="00CD4940">
        <w:rPr>
          <w:rFonts w:ascii="Arial" w:hAnsi="Arial" w:cs="Arial"/>
          <w:sz w:val="22"/>
          <w:szCs w:val="22"/>
        </w:rPr>
        <w:t xml:space="preserve"> = Società Calcio Dilettantistica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CD4940">
        <w:rPr>
          <w:rFonts w:ascii="Arial" w:hAnsi="Arial" w:cs="Arial"/>
          <w:sz w:val="22"/>
          <w:szCs w:val="22"/>
        </w:rPr>
        <w:t>C.S.D.</w:t>
      </w:r>
      <w:proofErr w:type="spellEnd"/>
      <w:r w:rsidRPr="00CD4940">
        <w:rPr>
          <w:rFonts w:ascii="Arial" w:hAnsi="Arial" w:cs="Arial"/>
          <w:sz w:val="22"/>
          <w:szCs w:val="22"/>
        </w:rPr>
        <w:t xml:space="preserve"> = Centro Sportivo Dilettantistico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CD4940">
        <w:rPr>
          <w:rFonts w:ascii="Arial" w:hAnsi="Arial" w:cs="Arial"/>
          <w:sz w:val="22"/>
          <w:szCs w:val="22"/>
          <w:lang w:val="en-GB"/>
        </w:rPr>
        <w:t xml:space="preserve">F.C.D. = Football Club </w:t>
      </w:r>
      <w:proofErr w:type="spellStart"/>
      <w:r w:rsidRPr="00CD4940">
        <w:rPr>
          <w:rFonts w:ascii="Arial" w:hAnsi="Arial" w:cs="Arial"/>
          <w:sz w:val="22"/>
          <w:szCs w:val="22"/>
          <w:lang w:val="en-GB"/>
        </w:rPr>
        <w:t>Dilettantistico</w:t>
      </w:r>
      <w:proofErr w:type="spellEnd"/>
      <w:r w:rsidRPr="00CD4940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CD4940">
        <w:rPr>
          <w:rFonts w:ascii="Arial" w:hAnsi="Arial" w:cs="Arial"/>
          <w:sz w:val="22"/>
          <w:szCs w:val="22"/>
        </w:rPr>
        <w:t>A.P.D.</w:t>
      </w:r>
      <w:proofErr w:type="spellEnd"/>
      <w:r w:rsidRPr="00CD4940">
        <w:rPr>
          <w:rFonts w:ascii="Arial" w:hAnsi="Arial" w:cs="Arial"/>
          <w:sz w:val="22"/>
          <w:szCs w:val="22"/>
        </w:rPr>
        <w:t xml:space="preserve"> = Associazione Polisportiva Dilettantistica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CD4940">
        <w:rPr>
          <w:rFonts w:ascii="Arial" w:hAnsi="Arial" w:cs="Arial"/>
          <w:sz w:val="22"/>
          <w:szCs w:val="22"/>
        </w:rPr>
        <w:t>U.P.D.</w:t>
      </w:r>
      <w:proofErr w:type="spellEnd"/>
      <w:r w:rsidRPr="00CD4940">
        <w:rPr>
          <w:rFonts w:ascii="Arial" w:hAnsi="Arial" w:cs="Arial"/>
          <w:sz w:val="22"/>
          <w:szCs w:val="22"/>
        </w:rPr>
        <w:t xml:space="preserve"> = Unione Polisportiva Dilettantistica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sz w:val="22"/>
          <w:szCs w:val="22"/>
        </w:rPr>
        <w:t xml:space="preserve">U.S.D. = Unione Sportiva Dilettantistica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  <w:proofErr w:type="spellStart"/>
      <w:r w:rsidRPr="00CD4940">
        <w:rPr>
          <w:rFonts w:ascii="Arial" w:hAnsi="Arial" w:cs="Arial"/>
          <w:sz w:val="22"/>
          <w:szCs w:val="22"/>
        </w:rPr>
        <w:t>POL.D.</w:t>
      </w:r>
      <w:proofErr w:type="spellEnd"/>
      <w:r w:rsidRPr="00CD4940">
        <w:rPr>
          <w:rFonts w:ascii="Arial" w:hAnsi="Arial" w:cs="Arial"/>
          <w:sz w:val="22"/>
          <w:szCs w:val="22"/>
        </w:rPr>
        <w:t xml:space="preserve"> = Polisportiva Dilettantistica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3"/>
          <w:szCs w:val="23"/>
        </w:rPr>
      </w:pPr>
    </w:p>
    <w:p w:rsidR="001734A7" w:rsidRPr="00CD4940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b/>
          <w:bCs/>
          <w:sz w:val="22"/>
          <w:szCs w:val="22"/>
        </w:rPr>
        <w:t xml:space="preserve">N.B.: </w:t>
      </w:r>
      <w:r w:rsidRPr="00CD4940">
        <w:rPr>
          <w:rFonts w:ascii="Arial" w:hAnsi="Arial" w:cs="Arial"/>
          <w:sz w:val="22"/>
          <w:szCs w:val="22"/>
        </w:rPr>
        <w:t xml:space="preserve">la tipologia della società (come sopra riportata) </w:t>
      </w:r>
      <w:r w:rsidRPr="00CD4940">
        <w:rPr>
          <w:rFonts w:ascii="Arial" w:hAnsi="Arial" w:cs="Arial"/>
          <w:b/>
          <w:bCs/>
          <w:sz w:val="22"/>
          <w:szCs w:val="22"/>
        </w:rPr>
        <w:t xml:space="preserve">va sempre </w:t>
      </w:r>
      <w:r w:rsidRPr="00CD4940">
        <w:rPr>
          <w:rFonts w:ascii="Arial" w:hAnsi="Arial" w:cs="Arial"/>
          <w:sz w:val="22"/>
          <w:szCs w:val="22"/>
        </w:rPr>
        <w:t xml:space="preserve">indicata, ai sensi della su citata normativa.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</w:p>
    <w:p w:rsidR="001734A7" w:rsidRPr="00F02643" w:rsidRDefault="001734A7" w:rsidP="001734A7">
      <w:pPr>
        <w:pStyle w:val="Nessunaspaziatura"/>
        <w:numPr>
          <w:ilvl w:val="0"/>
          <w:numId w:val="3"/>
        </w:numPr>
        <w:rPr>
          <w:rFonts w:ascii="Arial" w:hAnsi="Arial" w:cs="Arial"/>
          <w:b/>
        </w:rPr>
      </w:pPr>
      <w:r w:rsidRPr="00F02643">
        <w:rPr>
          <w:rFonts w:ascii="Arial" w:hAnsi="Arial" w:cs="Arial"/>
          <w:b/>
        </w:rPr>
        <w:t xml:space="preserve">la denominazione non può superare le 25 lettere, compresi gli spazi; </w:t>
      </w:r>
    </w:p>
    <w:p w:rsidR="001734A7" w:rsidRPr="00F02643" w:rsidRDefault="001734A7" w:rsidP="001734A7">
      <w:pPr>
        <w:pStyle w:val="Nessunaspaziatura"/>
        <w:numPr>
          <w:ilvl w:val="0"/>
          <w:numId w:val="3"/>
        </w:numPr>
        <w:rPr>
          <w:rFonts w:ascii="Arial" w:hAnsi="Arial" w:cs="Arial"/>
          <w:b/>
        </w:rPr>
      </w:pPr>
      <w:r w:rsidRPr="00F02643">
        <w:rPr>
          <w:rFonts w:ascii="Arial" w:hAnsi="Arial" w:cs="Arial"/>
          <w:b/>
        </w:rPr>
        <w:t xml:space="preserve">non possono essere ammesse denominazioni con 25 lettere senza spazi; </w:t>
      </w:r>
    </w:p>
    <w:p w:rsidR="001734A7" w:rsidRPr="00CD4940" w:rsidRDefault="001734A7" w:rsidP="001734A7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sz w:val="22"/>
          <w:szCs w:val="22"/>
        </w:rPr>
        <w:t xml:space="preserve">le denominazioni che superano le 25 lettere sono ammesse in via eccezionale e solo in caso di compatibile riduzione a 25 lettere; </w:t>
      </w:r>
    </w:p>
    <w:p w:rsidR="001734A7" w:rsidRPr="00CD4940" w:rsidRDefault="001734A7" w:rsidP="001734A7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sz w:val="22"/>
          <w:szCs w:val="22"/>
        </w:rPr>
        <w:t xml:space="preserve">agli effetti della compatibilità delle denominazioni, stante la necessità di diversificare le denominazioni stesse delle società, </w:t>
      </w:r>
      <w:r w:rsidRPr="00CD4940">
        <w:rPr>
          <w:rFonts w:ascii="Arial" w:hAnsi="Arial" w:cs="Arial"/>
          <w:b/>
          <w:bCs/>
          <w:sz w:val="22"/>
          <w:szCs w:val="22"/>
        </w:rPr>
        <w:t xml:space="preserve">l’esistenza di altra società con identica o similare denominazione comporta per la società affilianda l’inserimento di un’aggettivazione che deve sempre precedere la denominazione (cfr. art. 17, comma 1, </w:t>
      </w:r>
      <w:proofErr w:type="spellStart"/>
      <w:r w:rsidRPr="00CD4940">
        <w:rPr>
          <w:rFonts w:ascii="Arial" w:hAnsi="Arial" w:cs="Arial"/>
          <w:b/>
          <w:bCs/>
          <w:sz w:val="22"/>
          <w:szCs w:val="22"/>
        </w:rPr>
        <w:t>N.O.I.F.</w:t>
      </w:r>
      <w:proofErr w:type="spellEnd"/>
      <w:r w:rsidRPr="00CD4940">
        <w:rPr>
          <w:rFonts w:ascii="Arial" w:hAnsi="Arial" w:cs="Arial"/>
          <w:b/>
          <w:bCs/>
          <w:sz w:val="22"/>
          <w:szCs w:val="22"/>
        </w:rPr>
        <w:t xml:space="preserve">);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</w:rPr>
      </w:pPr>
    </w:p>
    <w:p w:rsidR="001734A7" w:rsidRPr="00F02643" w:rsidRDefault="001734A7" w:rsidP="001734A7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02643">
        <w:rPr>
          <w:rFonts w:ascii="Arial" w:hAnsi="Arial" w:cs="Arial"/>
          <w:b/>
          <w:bCs/>
          <w:sz w:val="22"/>
          <w:szCs w:val="22"/>
          <w:u w:val="single"/>
        </w:rPr>
        <w:t xml:space="preserve">Le pratiche di affiliazione non rispondenti ai sopra indicati requisiti verranno restituite alle Società per l’eventuale regolarizzazione. </w:t>
      </w:r>
    </w:p>
    <w:p w:rsidR="001734A7" w:rsidRPr="00CD4940" w:rsidRDefault="001734A7" w:rsidP="001734A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1734A7" w:rsidRPr="00CD4940" w:rsidRDefault="001734A7" w:rsidP="001734A7">
      <w:pPr>
        <w:pStyle w:val="Default"/>
        <w:rPr>
          <w:rFonts w:ascii="Arial" w:hAnsi="Arial" w:cs="Arial"/>
          <w:b/>
          <w:sz w:val="23"/>
          <w:szCs w:val="23"/>
        </w:rPr>
      </w:pPr>
      <w:r w:rsidRPr="00CD4940">
        <w:rPr>
          <w:rFonts w:ascii="Arial" w:hAnsi="Arial" w:cs="Arial"/>
          <w:b/>
          <w:sz w:val="22"/>
          <w:szCs w:val="22"/>
          <w:u w:val="single"/>
        </w:rPr>
        <w:lastRenderedPageBreak/>
        <w:t>Esempi di alcune denominazioni incompatibili:</w:t>
      </w:r>
      <w:r w:rsidRPr="00CD4940">
        <w:rPr>
          <w:rFonts w:ascii="Arial" w:hAnsi="Arial" w:cs="Arial"/>
          <w:b/>
          <w:sz w:val="23"/>
          <w:szCs w:val="23"/>
        </w:rPr>
        <w:t xml:space="preserve"> </w:t>
      </w:r>
    </w:p>
    <w:p w:rsidR="001734A7" w:rsidRPr="00CD4940" w:rsidRDefault="001734A7" w:rsidP="001734A7">
      <w:pPr>
        <w:pStyle w:val="Default"/>
        <w:rPr>
          <w:rFonts w:ascii="Arial" w:hAnsi="Arial" w:cs="Arial"/>
          <w:b/>
          <w:sz w:val="23"/>
          <w:szCs w:val="23"/>
        </w:rPr>
      </w:pPr>
    </w:p>
    <w:p w:rsidR="001734A7" w:rsidRPr="00CD4940" w:rsidRDefault="001734A7" w:rsidP="001734A7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CD4940">
        <w:rPr>
          <w:rFonts w:ascii="Arial" w:hAnsi="Arial" w:cs="Arial"/>
          <w:sz w:val="22"/>
          <w:szCs w:val="22"/>
        </w:rPr>
        <w:t xml:space="preserve">“SCUOLA CALCIO”, non è denominazione trattandosi di un riconoscimento ufficiale che </w:t>
      </w:r>
      <w:r w:rsidRPr="00CD4940">
        <w:rPr>
          <w:rFonts w:ascii="Arial" w:hAnsi="Arial" w:cs="Arial"/>
          <w:b/>
          <w:bCs/>
          <w:sz w:val="22"/>
          <w:szCs w:val="22"/>
          <w:u w:val="single"/>
        </w:rPr>
        <w:t>deve essere rilasciato dal Settore Giovanile e Scolastico alle Società che svolgono attività giovanile nelle categorie di base, affiliate da almeno due Stagioni Sportive alla F.I.G.C. e che hanno determinati requisiti</w:t>
      </w:r>
      <w:r w:rsidRPr="00CD4940">
        <w:rPr>
          <w:rFonts w:ascii="Arial" w:hAnsi="Arial" w:cs="Arial"/>
          <w:sz w:val="22"/>
          <w:szCs w:val="22"/>
          <w:u w:val="single"/>
        </w:rPr>
        <w:t xml:space="preserve">; </w:t>
      </w:r>
    </w:p>
    <w:p w:rsidR="001734A7" w:rsidRPr="00CD4940" w:rsidRDefault="001734A7" w:rsidP="001734A7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sz w:val="22"/>
          <w:szCs w:val="22"/>
        </w:rPr>
        <w:t xml:space="preserve">“NUOVA”, qualora esista altra società con identica denominazione (p.e. denominazione XXXX incompatibile con “NUOVA XXXX”); </w:t>
      </w:r>
    </w:p>
    <w:p w:rsidR="001734A7" w:rsidRPr="00CD4940" w:rsidRDefault="001734A7" w:rsidP="001734A7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sz w:val="22"/>
          <w:szCs w:val="22"/>
        </w:rPr>
        <w:t xml:space="preserve">“RINASCITA”, “ANNO”, qualora esista altra società con identica denominazione </w:t>
      </w:r>
    </w:p>
    <w:p w:rsidR="001734A7" w:rsidRPr="00CD4940" w:rsidRDefault="001734A7" w:rsidP="001734A7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sz w:val="22"/>
          <w:szCs w:val="22"/>
        </w:rPr>
        <w:t xml:space="preserve">(p.e. per denominazione XXXX incompatibile con “RINASCITA XXXX”) </w:t>
      </w:r>
    </w:p>
    <w:p w:rsidR="001734A7" w:rsidRPr="00CD4940" w:rsidRDefault="001734A7" w:rsidP="001734A7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sz w:val="22"/>
          <w:szCs w:val="22"/>
        </w:rPr>
        <w:t xml:space="preserve">(p.e. per denominazione XXXX incompatibile con “2009 XXXX”) </w:t>
      </w:r>
    </w:p>
    <w:p w:rsidR="001734A7" w:rsidRPr="00CD4940" w:rsidRDefault="001734A7" w:rsidP="001734A7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sz w:val="22"/>
          <w:szCs w:val="22"/>
        </w:rPr>
        <w:t xml:space="preserve">(particolare esame per le denominazioni GIOVANI XXXX – GIOVANILE XXXX – BOYS XXXX – JUNIOR XXXX – per esistenza di altra Società con identica denominazione XXXX che partecipano ai relativi campionati giovanili). </w:t>
      </w:r>
    </w:p>
    <w:p w:rsidR="001734A7" w:rsidRPr="00CD4940" w:rsidRDefault="001734A7" w:rsidP="001734A7">
      <w:pPr>
        <w:pStyle w:val="Default"/>
        <w:numPr>
          <w:ilvl w:val="0"/>
          <w:numId w:val="5"/>
        </w:numPr>
        <w:spacing w:after="19"/>
        <w:jc w:val="both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sz w:val="22"/>
          <w:szCs w:val="22"/>
        </w:rPr>
        <w:t xml:space="preserve">denominazione di carattere esclusivamente propagandistico o pubblicitario; </w:t>
      </w:r>
    </w:p>
    <w:p w:rsidR="001734A7" w:rsidRPr="00CD4940" w:rsidRDefault="001734A7" w:rsidP="001734A7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sz w:val="22"/>
          <w:szCs w:val="22"/>
        </w:rPr>
        <w:t xml:space="preserve">denominazioni che riportano consonanti peraltro incomprensibili (p.e. EF XXX, MFK XX, BSE XX, etc.). 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3"/>
          <w:szCs w:val="23"/>
        </w:rPr>
      </w:pPr>
    </w:p>
    <w:p w:rsidR="001734A7" w:rsidRPr="00CD4940" w:rsidRDefault="001734A7" w:rsidP="001734A7">
      <w:pPr>
        <w:pStyle w:val="Default"/>
        <w:rPr>
          <w:rFonts w:ascii="Arial" w:hAnsi="Arial" w:cs="Arial"/>
          <w:sz w:val="23"/>
          <w:szCs w:val="23"/>
        </w:rPr>
      </w:pPr>
      <w:r w:rsidRPr="00CD4940">
        <w:rPr>
          <w:rFonts w:ascii="Arial" w:hAnsi="Arial" w:cs="Arial"/>
          <w:sz w:val="22"/>
          <w:szCs w:val="22"/>
          <w:u w:val="single"/>
        </w:rPr>
        <w:t>Atto Costitutivo e Statuto Sociale</w:t>
      </w:r>
      <w:r w:rsidRPr="00CD4940">
        <w:rPr>
          <w:rFonts w:ascii="Arial" w:hAnsi="Arial" w:cs="Arial"/>
          <w:sz w:val="23"/>
          <w:szCs w:val="23"/>
        </w:rPr>
        <w:t xml:space="preserve"> </w:t>
      </w:r>
    </w:p>
    <w:p w:rsidR="001734A7" w:rsidRDefault="001734A7" w:rsidP="001734A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CD4940">
        <w:rPr>
          <w:rFonts w:ascii="Arial" w:hAnsi="Arial" w:cs="Arial"/>
          <w:bCs/>
          <w:sz w:val="22"/>
          <w:szCs w:val="22"/>
        </w:rPr>
        <w:t xml:space="preserve">I fac-simile di atto costitutivo e Statuto Sociale – tipo, possono essere scaricati dal sito </w:t>
      </w:r>
      <w:hyperlink r:id="rId11" w:history="1">
        <w:r w:rsidRPr="00CD4940">
          <w:rPr>
            <w:rStyle w:val="Collegamentoipertestuale"/>
            <w:rFonts w:ascii="Arial" w:hAnsi="Arial" w:cs="Arial"/>
            <w:bCs/>
            <w:sz w:val="22"/>
            <w:szCs w:val="22"/>
          </w:rPr>
          <w:t>www.figcmarche.it</w:t>
        </w:r>
      </w:hyperlink>
      <w:r w:rsidRPr="00CD4940">
        <w:rPr>
          <w:rFonts w:ascii="Arial" w:hAnsi="Arial" w:cs="Arial"/>
          <w:bCs/>
          <w:sz w:val="22"/>
          <w:szCs w:val="22"/>
        </w:rPr>
        <w:t xml:space="preserve"> (modulistica)</w:t>
      </w:r>
      <w:r>
        <w:rPr>
          <w:rFonts w:ascii="Arial" w:hAnsi="Arial" w:cs="Arial"/>
          <w:bCs/>
          <w:sz w:val="22"/>
          <w:szCs w:val="22"/>
        </w:rPr>
        <w:t>.</w:t>
      </w:r>
    </w:p>
    <w:p w:rsidR="001734A7" w:rsidRPr="00CD4940" w:rsidRDefault="001734A7" w:rsidP="001734A7">
      <w:pPr>
        <w:pStyle w:val="Default"/>
        <w:rPr>
          <w:rFonts w:ascii="Arial" w:hAnsi="Arial" w:cs="Arial"/>
          <w:sz w:val="22"/>
          <w:szCs w:val="22"/>
          <w:u w:val="single"/>
        </w:rPr>
      </w:pPr>
    </w:p>
    <w:p w:rsidR="001734A7" w:rsidRPr="00CD4940" w:rsidRDefault="001734A7" w:rsidP="001734A7">
      <w:pPr>
        <w:pStyle w:val="Default"/>
        <w:rPr>
          <w:rFonts w:ascii="Arial" w:hAnsi="Arial" w:cs="Arial"/>
          <w:sz w:val="23"/>
          <w:szCs w:val="23"/>
        </w:rPr>
      </w:pPr>
      <w:r w:rsidRPr="00CD4940">
        <w:rPr>
          <w:rFonts w:ascii="Arial" w:hAnsi="Arial" w:cs="Arial"/>
          <w:sz w:val="22"/>
          <w:szCs w:val="22"/>
          <w:u w:val="single"/>
        </w:rPr>
        <w:t>Dichiarazione attestante la disponibilità di un campo regolamentare</w:t>
      </w:r>
      <w:r w:rsidRPr="00CD4940">
        <w:rPr>
          <w:rFonts w:ascii="Arial" w:hAnsi="Arial" w:cs="Arial"/>
          <w:sz w:val="23"/>
          <w:szCs w:val="23"/>
        </w:rPr>
        <w:t xml:space="preserve"> </w:t>
      </w:r>
    </w:p>
    <w:p w:rsidR="001734A7" w:rsidRDefault="001734A7" w:rsidP="001734A7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CD4940">
        <w:rPr>
          <w:rFonts w:ascii="Arial" w:hAnsi="Arial" w:cs="Arial"/>
          <w:bCs/>
          <w:sz w:val="22"/>
          <w:szCs w:val="22"/>
        </w:rPr>
        <w:t xml:space="preserve">Il fac-simile della dichiarazione di cui sopra può essere scaricato dal sito </w:t>
      </w:r>
      <w:hyperlink r:id="rId12" w:history="1">
        <w:r w:rsidRPr="00CD4940">
          <w:rPr>
            <w:rStyle w:val="Collegamentoipertestuale"/>
            <w:rFonts w:ascii="Arial" w:hAnsi="Arial" w:cs="Arial"/>
            <w:bCs/>
            <w:sz w:val="22"/>
            <w:szCs w:val="22"/>
          </w:rPr>
          <w:t>www.figcmarche.it</w:t>
        </w:r>
      </w:hyperlink>
      <w:r w:rsidRPr="00CD4940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(modulistica).</w:t>
      </w:r>
    </w:p>
    <w:p w:rsidR="001734A7" w:rsidRPr="00CD4940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34A7" w:rsidRPr="00CD4940" w:rsidRDefault="001734A7" w:rsidP="001734A7">
      <w:pPr>
        <w:pStyle w:val="Default"/>
        <w:rPr>
          <w:rFonts w:ascii="Arial" w:hAnsi="Arial" w:cs="Arial"/>
          <w:sz w:val="23"/>
          <w:szCs w:val="23"/>
        </w:rPr>
      </w:pPr>
      <w:r w:rsidRPr="00CD4940">
        <w:rPr>
          <w:rFonts w:ascii="Arial" w:hAnsi="Arial" w:cs="Arial"/>
          <w:sz w:val="22"/>
          <w:szCs w:val="22"/>
          <w:u w:val="single"/>
        </w:rPr>
        <w:t>Tassa di affiliazione</w:t>
      </w:r>
      <w:r w:rsidRPr="00CD4940">
        <w:rPr>
          <w:rFonts w:ascii="Arial" w:hAnsi="Arial" w:cs="Arial"/>
          <w:sz w:val="23"/>
          <w:szCs w:val="23"/>
        </w:rPr>
        <w:t xml:space="preserve"> </w:t>
      </w:r>
    </w:p>
    <w:p w:rsidR="001734A7" w:rsidRPr="00CD4940" w:rsidRDefault="001734A7" w:rsidP="001734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D4940">
        <w:rPr>
          <w:rFonts w:ascii="Arial" w:hAnsi="Arial" w:cs="Arial"/>
          <w:sz w:val="22"/>
          <w:szCs w:val="22"/>
        </w:rPr>
        <w:t>Ogni domanda di affiliazione deve essere corredata della relativa tassa ammontante a € 65,00 per società dilettante e ad € 25,00 per società di “Puro settore giovanile”, salvo diversa indicazione della FIGC.</w:t>
      </w:r>
    </w:p>
    <w:p w:rsidR="008732AF" w:rsidRPr="001734A7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74669023"/>
      <w:r w:rsidRPr="00937FDE">
        <w:rPr>
          <w:color w:val="FFFFFF"/>
        </w:rPr>
        <w:t>NOTIZIE SU ATTIVITÀ AGONISTICA</w:t>
      </w:r>
      <w:bookmarkEnd w:id="8"/>
    </w:p>
    <w:p w:rsidR="00560ACB" w:rsidRDefault="00560ACB">
      <w:pPr>
        <w:pStyle w:val="TITOLOCAMPIONATO"/>
        <w:shd w:val="clear" w:color="auto" w:fill="CCCCCC"/>
        <w:spacing w:before="80" w:after="40"/>
        <w:divId w:val="1710296781"/>
      </w:pPr>
      <w:bookmarkStart w:id="9" w:name="_Toc74669024"/>
      <w:r>
        <w:t>PLAY OFF ECCELLENZA</w:t>
      </w:r>
      <w:bookmarkEnd w:id="9"/>
    </w:p>
    <w:p w:rsidR="00560ACB" w:rsidRDefault="00560ACB">
      <w:pPr>
        <w:pStyle w:val="TITOLOPRINC"/>
        <w:divId w:val="1710296781"/>
      </w:pPr>
      <w:bookmarkStart w:id="10" w:name="_Toc74669025"/>
      <w:r>
        <w:t>RISULTATI</w:t>
      </w:r>
      <w:bookmarkEnd w:id="10"/>
    </w:p>
    <w:p w:rsidR="00560ACB" w:rsidRDefault="00560ACB">
      <w:pPr>
        <w:pStyle w:val="SOTTOTITOLOCAMPIONATO1"/>
        <w:divId w:val="1710296781"/>
      </w:pPr>
      <w:r>
        <w:t>RISULTATI UFFICIALI GARE DEL 13/06/2021</w:t>
      </w:r>
    </w:p>
    <w:p w:rsidR="00560ACB" w:rsidRDefault="00560ACB">
      <w:pPr>
        <w:pStyle w:val="SOTTOTITOLOCAMPIONATO2"/>
        <w:divId w:val="1710296781"/>
      </w:pPr>
      <w:r>
        <w:t>Si trascrivono qui di seguito i risultati ufficiali delle gare disputate</w:t>
      </w:r>
    </w:p>
    <w:p w:rsidR="00560ACB" w:rsidRDefault="00560ACB">
      <w:pPr>
        <w:pStyle w:val="breakline"/>
        <w:divId w:val="1710296781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60ACB">
        <w:trPr>
          <w:divId w:val="1710296781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60AC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0ACB" w:rsidRDefault="00560ACB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560AC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0ACB" w:rsidRDefault="00560ACB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0ACB" w:rsidRDefault="00560ACB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0ACB" w:rsidRDefault="00560AC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0ACB" w:rsidRDefault="00560AC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0AC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0ACB" w:rsidRDefault="00560ACB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0ACB" w:rsidRDefault="00560ACB">
                  <w:pPr>
                    <w:pStyle w:val="ROWTABELLA"/>
                  </w:pPr>
                  <w:r>
                    <w:t>- ATLETICO GALLO COLBORDOLO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0ACB" w:rsidRDefault="00560AC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60ACB" w:rsidRDefault="00560AC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60ACB" w:rsidRDefault="00560ACB">
            <w:pPr>
              <w:rPr>
                <w:sz w:val="24"/>
                <w:szCs w:val="24"/>
              </w:rPr>
            </w:pPr>
          </w:p>
        </w:tc>
      </w:tr>
    </w:tbl>
    <w:p w:rsidR="00560ACB" w:rsidRDefault="00560ACB">
      <w:pPr>
        <w:pStyle w:val="breakline"/>
        <w:divId w:val="1710296781"/>
      </w:pPr>
    </w:p>
    <w:p w:rsidR="00560ACB" w:rsidRDefault="00560ACB">
      <w:pPr>
        <w:pStyle w:val="TITOLOPRINC"/>
        <w:divId w:val="1710296781"/>
      </w:pPr>
      <w:bookmarkStart w:id="11" w:name="_Toc74669026"/>
      <w:r>
        <w:t>GIUDICE SPORTIVO</w:t>
      </w:r>
      <w:bookmarkEnd w:id="11"/>
    </w:p>
    <w:p w:rsidR="00560ACB" w:rsidRDefault="00560ACB">
      <w:pPr>
        <w:pStyle w:val="diffida"/>
        <w:divId w:val="1710296781"/>
      </w:pPr>
      <w:r>
        <w:t>Il Giudice Sportivo, Avv. Claudio Romagnoli, con l'assistenza del segretario Angelo Castellana, nella seduta del 15/06/2021, ha adottato le decisioni che di seguito integralmente si riportano:</w:t>
      </w:r>
    </w:p>
    <w:p w:rsidR="00560ACB" w:rsidRDefault="00560ACB">
      <w:pPr>
        <w:pStyle w:val="titolo10"/>
        <w:divId w:val="1710296781"/>
      </w:pPr>
      <w:r>
        <w:t xml:space="preserve">GARE DEL 13/ 6/2021 </w:t>
      </w:r>
    </w:p>
    <w:p w:rsidR="00560ACB" w:rsidRDefault="00560ACB">
      <w:pPr>
        <w:pStyle w:val="titolo7a"/>
        <w:divId w:val="1710296781"/>
      </w:pPr>
      <w:r>
        <w:lastRenderedPageBreak/>
        <w:t xml:space="preserve">PROVVEDIMENTI DISCIPLINARI </w:t>
      </w:r>
    </w:p>
    <w:p w:rsidR="00560ACB" w:rsidRDefault="00560ACB">
      <w:pPr>
        <w:pStyle w:val="TITOLO7B"/>
        <w:divId w:val="1710296781"/>
      </w:pPr>
      <w:r>
        <w:t xml:space="preserve">In base alle risultanze degli atti ufficiali sono state deliberate le seguenti sanzioni disciplinari. </w:t>
      </w:r>
    </w:p>
    <w:p w:rsidR="00560ACB" w:rsidRDefault="00560ACB">
      <w:pPr>
        <w:pStyle w:val="titolo3"/>
        <w:divId w:val="1710296781"/>
      </w:pPr>
      <w:r>
        <w:t xml:space="preserve">SOCIETA' </w:t>
      </w:r>
    </w:p>
    <w:p w:rsidR="00560ACB" w:rsidRDefault="00560ACB">
      <w:pPr>
        <w:pStyle w:val="titolo20"/>
        <w:divId w:val="1710296781"/>
      </w:pPr>
      <w:r>
        <w:t xml:space="preserve">AMMENDA </w:t>
      </w:r>
    </w:p>
    <w:p w:rsidR="00560ACB" w:rsidRDefault="00560ACB">
      <w:pPr>
        <w:pStyle w:val="diffida"/>
        <w:spacing w:before="80" w:beforeAutospacing="0" w:after="40" w:afterAutospacing="0"/>
        <w:jc w:val="left"/>
        <w:divId w:val="1710296781"/>
      </w:pPr>
      <w:r>
        <w:t xml:space="preserve">Euro 460,00 ATLETICO GALLO COLBORDOLO </w:t>
      </w:r>
      <w:r>
        <w:br/>
        <w:t>Per aver, alcuni propri sostenitori, lanciato uno sputo che ha colpito l'Assistente dell'arbitro, e per aver, durante tutto il secondo tempo,</w:t>
      </w:r>
      <w:r w:rsidR="007B7455">
        <w:t xml:space="preserve"> </w:t>
      </w:r>
      <w:r>
        <w:t xml:space="preserve">rivolto alla terna arbitrale insulti e minacce. </w:t>
      </w:r>
    </w:p>
    <w:p w:rsidR="00560ACB" w:rsidRDefault="00560ACB">
      <w:pPr>
        <w:pStyle w:val="titolo3"/>
        <w:divId w:val="1710296781"/>
      </w:pPr>
      <w:r>
        <w:t xml:space="preserve">CALCIATORI ESPULSI </w:t>
      </w:r>
    </w:p>
    <w:p w:rsidR="00560ACB" w:rsidRDefault="00560ACB">
      <w:pPr>
        <w:pStyle w:val="titolo20"/>
        <w:divId w:val="1710296781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0ACB">
        <w:trPr>
          <w:divId w:val="1710296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> </w:t>
            </w:r>
          </w:p>
        </w:tc>
      </w:tr>
    </w:tbl>
    <w:p w:rsidR="00560ACB" w:rsidRDefault="00560ACB">
      <w:pPr>
        <w:pStyle w:val="titolo3"/>
        <w:divId w:val="1710296781"/>
      </w:pPr>
      <w:r>
        <w:t xml:space="preserve">CALCIATORI NON ESPULSI </w:t>
      </w:r>
    </w:p>
    <w:p w:rsidR="00560ACB" w:rsidRDefault="00560ACB">
      <w:pPr>
        <w:pStyle w:val="titolo20"/>
        <w:divId w:val="1710296781"/>
      </w:pPr>
      <w:r>
        <w:t xml:space="preserve">I AMMONIZIONE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0ACB">
        <w:trPr>
          <w:divId w:val="1710296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LABATE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 xml:space="preserve">(ATLETICO GALLO COLBORDOLO) </w:t>
            </w:r>
          </w:p>
        </w:tc>
      </w:tr>
      <w:tr w:rsidR="00560ACB">
        <w:trPr>
          <w:divId w:val="1710296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ADAMI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FILIAGGI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 xml:space="preserve">(CALCIO ATLETICO ASCOLI) </w:t>
            </w:r>
          </w:p>
        </w:tc>
      </w:tr>
      <w:tr w:rsidR="00560ACB">
        <w:trPr>
          <w:divId w:val="1710296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PARADISI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 xml:space="preserve">(FORSEMPRONESE 1949 SD.ARL) </w:t>
            </w:r>
          </w:p>
        </w:tc>
      </w:tr>
      <w:tr w:rsidR="00560ACB">
        <w:trPr>
          <w:divId w:val="1710296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PIAGNERELLI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D ALESSANDRO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 xml:space="preserve">(PORTO D ASCOLI S.R.L.) </w:t>
            </w:r>
          </w:p>
        </w:tc>
      </w:tr>
      <w:tr w:rsidR="00560ACB">
        <w:trPr>
          <w:divId w:val="1710296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PUGLIA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 xml:space="preserve">(PORTO D ASCOLI S.R.L.) </w:t>
            </w:r>
          </w:p>
        </w:tc>
      </w:tr>
      <w:tr w:rsidR="00560ACB">
        <w:trPr>
          <w:divId w:val="17102967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TESTA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0ACB" w:rsidRDefault="00560ACB">
            <w:pPr>
              <w:pStyle w:val="movimento2"/>
            </w:pPr>
            <w:r>
              <w:t> </w:t>
            </w:r>
          </w:p>
        </w:tc>
      </w:tr>
    </w:tbl>
    <w:p w:rsidR="00560ACB" w:rsidRDefault="00560ACB">
      <w:pPr>
        <w:pStyle w:val="breakline"/>
        <w:divId w:val="1710296781"/>
      </w:pPr>
    </w:p>
    <w:p w:rsidR="00EC0BDB" w:rsidRDefault="00EC0BDB">
      <w:pPr>
        <w:pStyle w:val="breakline"/>
        <w:divId w:val="1710296781"/>
      </w:pPr>
    </w:p>
    <w:p w:rsidR="00EC0BDB" w:rsidRDefault="00EC0BDB">
      <w:pPr>
        <w:pStyle w:val="breakline"/>
        <w:divId w:val="1710296781"/>
      </w:pPr>
    </w:p>
    <w:p w:rsidR="000822F3" w:rsidRPr="007578E2" w:rsidRDefault="007578E2" w:rsidP="007578E2">
      <w:pPr>
        <w:pStyle w:val="Nessunaspaziatura"/>
        <w:rPr>
          <w:rFonts w:ascii="Arial" w:hAnsi="Arial" w:cs="Arial"/>
        </w:rPr>
      </w:pPr>
      <w:r w:rsidRPr="007578E2">
        <w:rPr>
          <w:rFonts w:ascii="Arial" w:hAnsi="Arial" w:cs="Arial"/>
        </w:rPr>
        <w:tab/>
      </w:r>
      <w:r w:rsidRPr="007578E2">
        <w:rPr>
          <w:rFonts w:ascii="Arial" w:hAnsi="Arial" w:cs="Arial"/>
        </w:rPr>
        <w:tab/>
      </w:r>
      <w:r w:rsidR="00EC0BDB">
        <w:rPr>
          <w:rFonts w:ascii="Arial" w:hAnsi="Arial" w:cs="Arial"/>
        </w:rPr>
        <w:t xml:space="preserve">F.to </w:t>
      </w:r>
      <w:r w:rsidRPr="007578E2">
        <w:rPr>
          <w:rFonts w:ascii="Arial" w:hAnsi="Arial" w:cs="Arial"/>
        </w:rPr>
        <w:t>IL SEGRETARIO</w:t>
      </w:r>
      <w:r w:rsidRPr="007578E2">
        <w:rPr>
          <w:rFonts w:ascii="Arial" w:hAnsi="Arial" w:cs="Arial"/>
        </w:rPr>
        <w:tab/>
      </w:r>
      <w:r w:rsidRPr="007578E2">
        <w:rPr>
          <w:rFonts w:ascii="Arial" w:hAnsi="Arial" w:cs="Arial"/>
        </w:rPr>
        <w:tab/>
      </w:r>
      <w:r w:rsidRPr="007578E2">
        <w:rPr>
          <w:rFonts w:ascii="Arial" w:hAnsi="Arial" w:cs="Arial"/>
        </w:rPr>
        <w:tab/>
      </w:r>
      <w:r w:rsidR="00EC0BDB">
        <w:rPr>
          <w:rFonts w:ascii="Arial" w:hAnsi="Arial" w:cs="Arial"/>
        </w:rPr>
        <w:t xml:space="preserve">F.to </w:t>
      </w:r>
      <w:r w:rsidRPr="007578E2">
        <w:rPr>
          <w:rFonts w:ascii="Arial" w:hAnsi="Arial" w:cs="Arial"/>
        </w:rPr>
        <w:t>IL GIUDICE SPORTIVO</w:t>
      </w:r>
    </w:p>
    <w:p w:rsidR="007578E2" w:rsidRPr="007578E2" w:rsidRDefault="007578E2" w:rsidP="007578E2">
      <w:pPr>
        <w:pStyle w:val="Nessunaspaziatura"/>
        <w:rPr>
          <w:rFonts w:ascii="Arial" w:hAnsi="Arial" w:cs="Arial"/>
        </w:rPr>
      </w:pPr>
      <w:r w:rsidRPr="007578E2">
        <w:rPr>
          <w:rFonts w:ascii="Arial" w:hAnsi="Arial" w:cs="Arial"/>
        </w:rPr>
        <w:t xml:space="preserve">                      </w:t>
      </w:r>
      <w:r w:rsidR="00EC0BDB">
        <w:rPr>
          <w:rFonts w:ascii="Arial" w:hAnsi="Arial" w:cs="Arial"/>
        </w:rPr>
        <w:t xml:space="preserve">   </w:t>
      </w:r>
      <w:r w:rsidRPr="007578E2">
        <w:rPr>
          <w:rFonts w:ascii="Arial" w:hAnsi="Arial" w:cs="Arial"/>
        </w:rPr>
        <w:t>Angelo Castellana</w:t>
      </w:r>
      <w:r w:rsidRPr="007578E2">
        <w:rPr>
          <w:rFonts w:ascii="Arial" w:hAnsi="Arial" w:cs="Arial"/>
        </w:rPr>
        <w:tab/>
      </w:r>
      <w:r w:rsidRPr="007578E2">
        <w:rPr>
          <w:rFonts w:ascii="Arial" w:hAnsi="Arial" w:cs="Arial"/>
        </w:rPr>
        <w:tab/>
      </w:r>
      <w:r w:rsidRPr="007578E2">
        <w:rPr>
          <w:rFonts w:ascii="Arial" w:hAnsi="Arial" w:cs="Arial"/>
        </w:rPr>
        <w:tab/>
      </w:r>
      <w:r w:rsidRPr="007578E2">
        <w:rPr>
          <w:rFonts w:ascii="Arial" w:hAnsi="Arial" w:cs="Arial"/>
        </w:rPr>
        <w:tab/>
        <w:t xml:space="preserve">    </w:t>
      </w:r>
      <w:r w:rsidR="00EC0BDB">
        <w:rPr>
          <w:rFonts w:ascii="Arial" w:hAnsi="Arial" w:cs="Arial"/>
        </w:rPr>
        <w:t xml:space="preserve">   </w:t>
      </w:r>
      <w:r w:rsidRPr="007578E2">
        <w:rPr>
          <w:rFonts w:ascii="Arial" w:hAnsi="Arial" w:cs="Arial"/>
        </w:rPr>
        <w:t>Claudio Romagnoli</w:t>
      </w:r>
    </w:p>
    <w:p w:rsidR="007578E2" w:rsidRDefault="007578E2" w:rsidP="000822F3">
      <w:pPr>
        <w:spacing w:after="120"/>
      </w:pPr>
    </w:p>
    <w:p w:rsidR="002E61E9" w:rsidRPr="005948E9" w:rsidRDefault="002E61E9" w:rsidP="002E61E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2" w:name="_Toc74669027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2"/>
    </w:p>
    <w:p w:rsidR="002E61E9" w:rsidRDefault="002E61E9" w:rsidP="002E61E9">
      <w:pPr>
        <w:pStyle w:val="TITOLOPRINC"/>
      </w:pPr>
      <w:bookmarkStart w:id="13" w:name="_Toc74669028"/>
      <w:r>
        <w:t>PROSSIMO TURNO</w:t>
      </w:r>
      <w:bookmarkEnd w:id="13"/>
    </w:p>
    <w:p w:rsidR="00AE381E" w:rsidRDefault="00AE381E" w:rsidP="00AE381E">
      <w:pPr>
        <w:pStyle w:val="TITOLOCAMPIONATO"/>
        <w:shd w:val="clear" w:color="auto" w:fill="CCCCCC"/>
        <w:spacing w:before="80" w:after="40"/>
      </w:pPr>
      <w:bookmarkStart w:id="14" w:name="_Toc74669029"/>
      <w:r>
        <w:t>PLAY OFF ECCELLENZA</w:t>
      </w:r>
      <w:bookmarkEnd w:id="14"/>
    </w:p>
    <w:p w:rsidR="00EC0BDB" w:rsidRDefault="00EC0BDB" w:rsidP="00AE381E">
      <w:pPr>
        <w:pStyle w:val="SOTTOTITOLOCAMPIONATO1"/>
      </w:pPr>
    </w:p>
    <w:p w:rsidR="00AE381E" w:rsidRDefault="00AE381E" w:rsidP="00AE381E">
      <w:pPr>
        <w:pStyle w:val="SOTTOTITOLOCAMPIONATO1"/>
      </w:pPr>
      <w: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31"/>
        <w:gridCol w:w="2011"/>
        <w:gridCol w:w="385"/>
        <w:gridCol w:w="898"/>
        <w:gridCol w:w="1177"/>
        <w:gridCol w:w="1549"/>
        <w:gridCol w:w="1549"/>
      </w:tblGrid>
      <w:tr w:rsidR="00AE381E" w:rsidTr="00653AC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HEADERTABELLA"/>
            </w:pPr>
            <w:r>
              <w:t>Indirizzo Impianto</w:t>
            </w:r>
          </w:p>
        </w:tc>
      </w:tr>
      <w:tr w:rsidR="00AE381E" w:rsidTr="00653AC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ROWTABELLA"/>
            </w:pPr>
            <w:r>
              <w:t>20/06/2021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81E" w:rsidRDefault="00AE381E" w:rsidP="00653ACE">
            <w:pPr>
              <w:pStyle w:val="ROWTABELLA"/>
            </w:pPr>
            <w:r>
              <w:t>VIALE CAVALLOTTI 39</w:t>
            </w:r>
          </w:p>
        </w:tc>
      </w:tr>
    </w:tbl>
    <w:p w:rsidR="00AE381E" w:rsidRDefault="00AE381E" w:rsidP="00AE381E">
      <w:pPr>
        <w:pStyle w:val="breakline"/>
      </w:pPr>
    </w:p>
    <w:p w:rsidR="002E61E9" w:rsidRDefault="002E61E9" w:rsidP="000822F3">
      <w:pPr>
        <w:spacing w:after="120"/>
      </w:pPr>
    </w:p>
    <w:p w:rsidR="00560ACB" w:rsidRPr="007578E2" w:rsidRDefault="00560ACB" w:rsidP="001B4B50">
      <w:pPr>
        <w:pStyle w:val="LndNormale1"/>
        <w:rPr>
          <w:b/>
          <w:u w:val="single"/>
        </w:rPr>
      </w:pPr>
      <w:r w:rsidRPr="007578E2">
        <w:rPr>
          <w:b/>
          <w:u w:val="single"/>
        </w:rPr>
        <w:t xml:space="preserve">Le ammende irrogate con il presente comunicato dovranno pervenire a questo Comitato entro e non oltre il </w:t>
      </w:r>
      <w:r w:rsidR="00EC0BDB">
        <w:rPr>
          <w:b/>
          <w:u w:val="single"/>
        </w:rPr>
        <w:t>2</w:t>
      </w:r>
      <w:r w:rsidR="007578E2" w:rsidRPr="007578E2">
        <w:rPr>
          <w:b/>
          <w:u w:val="single"/>
        </w:rPr>
        <w:t>5</w:t>
      </w:r>
      <w:r w:rsidRPr="007578E2">
        <w:rPr>
          <w:b/>
          <w:u w:val="single"/>
        </w:rPr>
        <w:t>/</w:t>
      </w:r>
      <w:r w:rsidR="007578E2" w:rsidRPr="007578E2">
        <w:rPr>
          <w:b/>
          <w:u w:val="single"/>
        </w:rPr>
        <w:t>06</w:t>
      </w:r>
      <w:r w:rsidRPr="007578E2">
        <w:rPr>
          <w:b/>
          <w:u w:val="single"/>
        </w:rPr>
        <w:t>/</w:t>
      </w:r>
      <w:r w:rsidR="007578E2" w:rsidRPr="007578E2">
        <w:rPr>
          <w:b/>
          <w:u w:val="single"/>
        </w:rPr>
        <w:t>2021</w:t>
      </w:r>
      <w:r w:rsidRPr="007578E2">
        <w:rPr>
          <w:b/>
          <w:u w:val="single"/>
        </w:rPr>
        <w:t>.</w:t>
      </w:r>
    </w:p>
    <w:p w:rsidR="00560ACB" w:rsidRPr="007578E2" w:rsidRDefault="00560ACB" w:rsidP="001B4B50">
      <w:pPr>
        <w:pStyle w:val="LndNormale1"/>
      </w:pPr>
    </w:p>
    <w:p w:rsidR="00560ACB" w:rsidRPr="007578E2" w:rsidRDefault="00560ACB" w:rsidP="001B4B50">
      <w:pPr>
        <w:pStyle w:val="LndNormale1"/>
        <w:jc w:val="center"/>
        <w:rPr>
          <w:b/>
          <w:u w:val="single"/>
        </w:rPr>
      </w:pPr>
      <w:r w:rsidRPr="007578E2">
        <w:rPr>
          <w:b/>
          <w:u w:val="single"/>
        </w:rPr>
        <w:t xml:space="preserve">Pubblicato in Ancona ed affisso all’albo del C.R. M. il </w:t>
      </w:r>
      <w:r w:rsidR="007578E2" w:rsidRPr="007578E2">
        <w:rPr>
          <w:b/>
          <w:u w:val="single"/>
        </w:rPr>
        <w:t>15</w:t>
      </w:r>
      <w:r w:rsidRPr="007578E2">
        <w:rPr>
          <w:b/>
          <w:u w:val="single"/>
        </w:rPr>
        <w:t>/</w:t>
      </w:r>
      <w:r w:rsidR="007578E2" w:rsidRPr="007578E2">
        <w:rPr>
          <w:b/>
          <w:u w:val="single"/>
        </w:rPr>
        <w:t>06</w:t>
      </w:r>
      <w:r w:rsidRPr="007578E2">
        <w:rPr>
          <w:b/>
          <w:u w:val="single"/>
        </w:rPr>
        <w:t>/</w:t>
      </w:r>
      <w:r w:rsidR="007578E2" w:rsidRPr="007578E2">
        <w:rPr>
          <w:b/>
          <w:u w:val="single"/>
        </w:rPr>
        <w:t>2021</w:t>
      </w:r>
      <w:r w:rsidRPr="007578E2">
        <w:rPr>
          <w:b/>
          <w:u w:val="single"/>
        </w:rPr>
        <w:t>.</w:t>
      </w:r>
    </w:p>
    <w:p w:rsidR="00560ACB" w:rsidRPr="007578E2" w:rsidRDefault="00560ACB" w:rsidP="001B4B50"/>
    <w:p w:rsidR="00560ACB" w:rsidRPr="007578E2" w:rsidRDefault="00560ACB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560ACB" w:rsidRPr="007578E2" w:rsidTr="00BF53FC">
        <w:trPr>
          <w:jc w:val="center"/>
        </w:trPr>
        <w:tc>
          <w:tcPr>
            <w:tcW w:w="2886" w:type="pct"/>
            <w:hideMark/>
          </w:tcPr>
          <w:p w:rsidR="00560ACB" w:rsidRPr="007578E2" w:rsidRDefault="00560A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578E2">
              <w:rPr>
                <w:rFonts w:cs="Arial"/>
                <w:b/>
                <w:szCs w:val="22"/>
              </w:rPr>
              <w:t xml:space="preserve">  Il Segretario</w:t>
            </w:r>
          </w:p>
          <w:p w:rsidR="00560ACB" w:rsidRPr="007578E2" w:rsidRDefault="00560A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578E2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560ACB" w:rsidRPr="007578E2" w:rsidRDefault="00560A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578E2">
              <w:rPr>
                <w:rFonts w:cs="Arial"/>
                <w:b/>
                <w:szCs w:val="22"/>
              </w:rPr>
              <w:t>Il Presidente</w:t>
            </w:r>
          </w:p>
          <w:p w:rsidR="00560ACB" w:rsidRPr="007578E2" w:rsidRDefault="00560AC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578E2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560ACB" w:rsidRDefault="00560ACB">
      <w:bookmarkStart w:id="15" w:name="TT_FIRMA"/>
      <w:bookmarkEnd w:id="15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F0" w:rsidRDefault="00B340F0">
      <w:r>
        <w:separator/>
      </w:r>
    </w:p>
  </w:endnote>
  <w:endnote w:type="continuationSeparator" w:id="0">
    <w:p w:rsidR="00B340F0" w:rsidRDefault="00B34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C15A4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C15A4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34D1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6" w:name="NUM_COMUNICATO_FOOTER"/>
    <w:r w:rsidR="00653ABD">
      <w:rPr>
        <w:rFonts w:ascii="Trebuchet MS" w:hAnsi="Trebuchet MS"/>
      </w:rPr>
      <w:t>117</w:t>
    </w:r>
    <w:bookmarkEnd w:id="16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F0" w:rsidRDefault="00B340F0">
      <w:r>
        <w:separator/>
      </w:r>
    </w:p>
  </w:footnote>
  <w:footnote w:type="continuationSeparator" w:id="0">
    <w:p w:rsidR="00B340F0" w:rsidRDefault="00B34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4F26D7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A3072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1432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456"/>
    <w:rsid w:val="00165AF7"/>
    <w:rsid w:val="001734A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1E9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2829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0ACB"/>
    <w:rsid w:val="00564A57"/>
    <w:rsid w:val="005652B5"/>
    <w:rsid w:val="00565A50"/>
    <w:rsid w:val="00580202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34D1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1708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578E2"/>
    <w:rsid w:val="00760249"/>
    <w:rsid w:val="007740CF"/>
    <w:rsid w:val="00784B7C"/>
    <w:rsid w:val="007954F9"/>
    <w:rsid w:val="007A1FCE"/>
    <w:rsid w:val="007A301E"/>
    <w:rsid w:val="007B7455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744B"/>
    <w:rsid w:val="009349AB"/>
    <w:rsid w:val="00937FDE"/>
    <w:rsid w:val="009456DB"/>
    <w:rsid w:val="00954C63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1956"/>
    <w:rsid w:val="00AE381E"/>
    <w:rsid w:val="00AE4A63"/>
    <w:rsid w:val="00AF742E"/>
    <w:rsid w:val="00B11B32"/>
    <w:rsid w:val="00B20610"/>
    <w:rsid w:val="00B27099"/>
    <w:rsid w:val="00B340F0"/>
    <w:rsid w:val="00B368E9"/>
    <w:rsid w:val="00B471CE"/>
    <w:rsid w:val="00BA5219"/>
    <w:rsid w:val="00BC3253"/>
    <w:rsid w:val="00BD1A6B"/>
    <w:rsid w:val="00BD5319"/>
    <w:rsid w:val="00BF079F"/>
    <w:rsid w:val="00BF0D03"/>
    <w:rsid w:val="00BF4ADD"/>
    <w:rsid w:val="00BF6327"/>
    <w:rsid w:val="00C05C17"/>
    <w:rsid w:val="00C07A57"/>
    <w:rsid w:val="00C15A4A"/>
    <w:rsid w:val="00C249D3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86EBD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C0BDB"/>
    <w:rsid w:val="00ED1A44"/>
    <w:rsid w:val="00EF0853"/>
    <w:rsid w:val="00F0649A"/>
    <w:rsid w:val="00F202EF"/>
    <w:rsid w:val="00F25300"/>
    <w:rsid w:val="00F31119"/>
    <w:rsid w:val="00F34D3C"/>
    <w:rsid w:val="00F35730"/>
    <w:rsid w:val="00F5122E"/>
    <w:rsid w:val="00F51C19"/>
    <w:rsid w:val="00F62F26"/>
    <w:rsid w:val="00F66242"/>
    <w:rsid w:val="00F7043C"/>
    <w:rsid w:val="00F839F5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560ACB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60ACB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560ACB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60ACB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60ACB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560ACB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560ACB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560ACB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560ACB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560ACB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560ACB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560ACB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560ACB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BF0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07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3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rsid w:val="002E61E9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gcmarche.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igcmarch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gcmarch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igcmarche.it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figcmarche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17295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21</cp:revision>
  <cp:lastPrinted>2021-06-15T15:03:00Z</cp:lastPrinted>
  <dcterms:created xsi:type="dcterms:W3CDTF">2021-06-15T10:19:00Z</dcterms:created>
  <dcterms:modified xsi:type="dcterms:W3CDTF">2021-06-15T15:06:00Z</dcterms:modified>
</cp:coreProperties>
</file>