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401E58">
        <w:tc>
          <w:tcPr>
            <w:tcW w:w="1514" w:type="pct"/>
            <w:vAlign w:val="center"/>
          </w:tcPr>
          <w:p w:rsidR="00A57F6E" w:rsidRPr="00917825" w:rsidRDefault="00A57F6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304ED4">
        <w:rPr>
          <w:rFonts w:ascii="Arial" w:hAnsi="Arial" w:cs="Arial"/>
          <w:color w:val="002060"/>
          <w:sz w:val="40"/>
          <w:szCs w:val="40"/>
        </w:rPr>
        <w:t>61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84683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</w:t>
      </w:r>
      <w:r w:rsidR="00304ED4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/10/2021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607741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E282E" w:rsidRDefault="00C831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6077410" w:history="1">
        <w:r w:rsidR="004E282E" w:rsidRPr="005770D1">
          <w:rPr>
            <w:rStyle w:val="Collegamentoipertestuale"/>
            <w:noProof/>
          </w:rPr>
          <w:t>SOMMARIO</w:t>
        </w:r>
        <w:r w:rsidR="004E282E">
          <w:rPr>
            <w:noProof/>
            <w:webHidden/>
          </w:rPr>
          <w:tab/>
        </w:r>
        <w:r w:rsidR="004E282E">
          <w:rPr>
            <w:noProof/>
            <w:webHidden/>
          </w:rPr>
          <w:fldChar w:fldCharType="begin"/>
        </w:r>
        <w:r w:rsidR="004E282E">
          <w:rPr>
            <w:noProof/>
            <w:webHidden/>
          </w:rPr>
          <w:instrText xml:space="preserve"> PAGEREF _Toc86077410 \h </w:instrText>
        </w:r>
        <w:r w:rsidR="004E282E">
          <w:rPr>
            <w:noProof/>
            <w:webHidden/>
          </w:rPr>
        </w:r>
        <w:r w:rsidR="004E282E">
          <w:rPr>
            <w:noProof/>
            <w:webHidden/>
          </w:rPr>
          <w:fldChar w:fldCharType="separate"/>
        </w:r>
        <w:r w:rsidR="00E97554">
          <w:rPr>
            <w:noProof/>
            <w:webHidden/>
          </w:rPr>
          <w:t>1</w:t>
        </w:r>
        <w:r w:rsidR="004E282E">
          <w:rPr>
            <w:noProof/>
            <w:webHidden/>
          </w:rPr>
          <w:fldChar w:fldCharType="end"/>
        </w:r>
      </w:hyperlink>
    </w:p>
    <w:p w:rsidR="004E282E" w:rsidRDefault="004E282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077411" w:history="1">
        <w:r w:rsidRPr="005770D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_Toc86077411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755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E282E" w:rsidRDefault="004E282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077412" w:history="1">
        <w:r w:rsidRPr="005770D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_Toc86077412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755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E282E" w:rsidRDefault="004E282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077413" w:history="1">
        <w:r w:rsidRPr="005770D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_Toc86077413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755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E282E" w:rsidRDefault="004E282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077414" w:history="1">
        <w:r w:rsidRPr="005770D1">
          <w:rPr>
            <w:rStyle w:val="Collegamentoipertestuale"/>
            <w:noProof/>
          </w:rPr>
          <w:t>Modifiche al programma gare del 27/10/2021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_Toc86077414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755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831E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607741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607741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607741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  <w:bookmarkStart w:id="7" w:name="CC_COMUCR"/>
      <w:bookmarkEnd w:id="7"/>
    </w:p>
    <w:p w:rsidR="006405A6" w:rsidRPr="007D503E" w:rsidRDefault="006405A6" w:rsidP="006405A6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 w:rsidRPr="007D503E">
        <w:rPr>
          <w:rFonts w:ascii="Arial" w:hAnsi="Arial" w:cs="Arial"/>
          <w:b/>
          <w:sz w:val="28"/>
          <w:szCs w:val="28"/>
          <w:u w:val="single"/>
        </w:rPr>
        <w:t xml:space="preserve">COPPA MARCHE </w:t>
      </w:r>
      <w:r>
        <w:rPr>
          <w:rFonts w:ascii="Arial" w:hAnsi="Arial" w:cs="Arial"/>
          <w:b/>
          <w:sz w:val="28"/>
          <w:szCs w:val="28"/>
          <w:u w:val="single"/>
        </w:rPr>
        <w:t>SECONDA</w:t>
      </w:r>
      <w:r w:rsidRPr="007D503E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:rsidR="006405A6" w:rsidRDefault="006405A6" w:rsidP="006405A6">
      <w:pPr>
        <w:tabs>
          <w:tab w:val="left" w:pos="6379"/>
        </w:tabs>
        <w:rPr>
          <w:rFonts w:ascii="Arial" w:eastAsia="Arial" w:hAnsi="Arial" w:cs="Arial"/>
        </w:rPr>
      </w:pPr>
    </w:p>
    <w:p w:rsidR="006405A6" w:rsidRDefault="00E97553" w:rsidP="006405A6">
      <w:pPr>
        <w:pStyle w:val="LndNormale1"/>
        <w:rPr>
          <w:b/>
          <w:u w:val="single"/>
        </w:rPr>
      </w:pPr>
      <w:r>
        <w:rPr>
          <w:b/>
          <w:u w:val="single"/>
        </w:rPr>
        <w:t>RINUNCIA</w:t>
      </w:r>
    </w:p>
    <w:p w:rsidR="00E97553" w:rsidRDefault="00E97553" w:rsidP="006405A6">
      <w:pPr>
        <w:pStyle w:val="LndNormale1"/>
      </w:pPr>
    </w:p>
    <w:p w:rsidR="00E97553" w:rsidRDefault="00E97553" w:rsidP="006405A6">
      <w:pPr>
        <w:pStyle w:val="LndNormale1"/>
      </w:pPr>
      <w:r>
        <w:t xml:space="preserve">La </w:t>
      </w:r>
      <w:r w:rsidRPr="004E282E">
        <w:rPr>
          <w:b/>
        </w:rPr>
        <w:t>A.S.D. VICTORIA STRADA</w:t>
      </w:r>
      <w:r>
        <w:t>, con nota del 25.10.2021 ha comunicato la rinuncia a partecipare alla Coppa Marche di Seconda categoria.</w:t>
      </w:r>
    </w:p>
    <w:p w:rsidR="006405A6" w:rsidRDefault="00E97553" w:rsidP="006405A6">
      <w:pPr>
        <w:pStyle w:val="LndNormale1"/>
      </w:pPr>
      <w:r>
        <w:t>Cio premesso, la gara</w:t>
      </w:r>
      <w:r w:rsidR="009D4750">
        <w:t xml:space="preserve"> </w:t>
      </w:r>
      <w:r w:rsidR="009D4750" w:rsidRPr="00E97553">
        <w:t>VICTORIA STRADA</w:t>
      </w:r>
      <w:r w:rsidR="009D4750">
        <w:t>/</w:t>
      </w:r>
      <w:r w:rsidR="009D4750" w:rsidRPr="00E97553">
        <w:t>JUVENTUS CLUB TOLENTINO</w:t>
      </w:r>
      <w:r w:rsidR="009D4750">
        <w:t>,</w:t>
      </w:r>
      <w:r>
        <w:t xml:space="preserve"> in calendario mercoledì 27.10.2021</w:t>
      </w:r>
      <w:r w:rsidR="009D4750">
        <w:t>,</w:t>
      </w:r>
      <w:r>
        <w:t xml:space="preserve"> </w:t>
      </w:r>
      <w:r w:rsidR="004C2207">
        <w:t>è annullata.</w:t>
      </w:r>
      <w:r>
        <w:t>.</w:t>
      </w:r>
    </w:p>
    <w:p w:rsidR="00E97553" w:rsidRDefault="00E97553" w:rsidP="006405A6">
      <w:pPr>
        <w:pStyle w:val="LndNormale1"/>
      </w:pPr>
      <w:r>
        <w:t xml:space="preserve">Per determinare la vincente del girone 6 </w:t>
      </w:r>
      <w:r w:rsidR="004C2207">
        <w:t xml:space="preserve">si dispone </w:t>
      </w:r>
      <w:r>
        <w:t>che le altre due Società componenti il Girone (Juventus Club Tolentino e Esanatoglia) disputino gara unica che, per sorteggio effettuato presso il Comitato Regionale, è la seguente:</w:t>
      </w:r>
    </w:p>
    <w:p w:rsidR="00E97553" w:rsidRDefault="00E97553" w:rsidP="006405A6">
      <w:pPr>
        <w:pStyle w:val="LndNormale1"/>
      </w:pPr>
    </w:p>
    <w:p w:rsidR="00E97553" w:rsidRDefault="00E97553" w:rsidP="006405A6">
      <w:pPr>
        <w:pStyle w:val="LndNormale1"/>
        <w:rPr>
          <w:b/>
          <w:u w:val="single"/>
        </w:rPr>
      </w:pPr>
      <w:r w:rsidRPr="00E97553">
        <w:rPr>
          <w:b/>
          <w:u w:val="single"/>
        </w:rPr>
        <w:t>MERCOLEDI’  17.11.2021 ore 20,30</w:t>
      </w:r>
    </w:p>
    <w:p w:rsidR="00E97553" w:rsidRPr="00E97553" w:rsidRDefault="00E97553" w:rsidP="006405A6">
      <w:pPr>
        <w:pStyle w:val="LndNormale1"/>
      </w:pPr>
      <w:r>
        <w:t>JUVENTUS CLUB TOLENTI</w:t>
      </w:r>
      <w:r w:rsidR="00E97554">
        <w:t>N</w:t>
      </w:r>
      <w:r>
        <w:t xml:space="preserve">O/ESANATOGLIA </w:t>
      </w:r>
    </w:p>
    <w:p w:rsidR="004E282E" w:rsidRDefault="004E282E" w:rsidP="006405A6">
      <w:pPr>
        <w:pStyle w:val="LndNormale1"/>
      </w:pPr>
    </w:p>
    <w:p w:rsidR="00E97553" w:rsidRDefault="004C2207" w:rsidP="006405A6">
      <w:pPr>
        <w:pStyle w:val="LndNormale1"/>
      </w:pPr>
      <w:r>
        <w:t>Si stabilisce che, q</w:t>
      </w:r>
      <w:r w:rsidR="00E97553">
        <w:t>ualora al termine dei tempi rergolamentari persista il risultato di parità</w:t>
      </w:r>
      <w:r w:rsidR="004E282E">
        <w:t>, per determinare la vincente</w:t>
      </w:r>
      <w:r>
        <w:t>,</w:t>
      </w:r>
      <w:r w:rsidR="00E97553">
        <w:t xml:space="preserve"> si procederà all’effettuazione dei tiri di rigore </w:t>
      </w:r>
      <w:r w:rsidR="00613E23" w:rsidRPr="00C80C6E">
        <w:t>secondo le modalità previste dai vigenti regolamenti</w:t>
      </w:r>
      <w:r w:rsidR="00E97553">
        <w:t>.</w:t>
      </w:r>
    </w:p>
    <w:p w:rsidR="00E97553" w:rsidRDefault="00E97553" w:rsidP="006405A6">
      <w:pPr>
        <w:pStyle w:val="LndNormale1"/>
      </w:pPr>
    </w:p>
    <w:p w:rsidR="006405A6" w:rsidRDefault="006405A6" w:rsidP="006405A6">
      <w:pPr>
        <w:pStyle w:val="Titolo2"/>
        <w:rPr>
          <w:i w:val="0"/>
        </w:rPr>
      </w:pPr>
      <w:bookmarkStart w:id="8" w:name="_Toc85130792"/>
      <w:bookmarkStart w:id="9" w:name="_Toc85878218"/>
      <w:bookmarkStart w:id="10" w:name="_Toc86077414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27/1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6405A6" w:rsidRDefault="006405A6" w:rsidP="006405A6">
      <w:pPr>
        <w:pStyle w:val="LndNormale1"/>
      </w:pPr>
    </w:p>
    <w:p w:rsidR="006405A6" w:rsidRPr="004B0044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 xml:space="preserve">COPPA MARCHE </w:t>
      </w:r>
      <w:r>
        <w:rPr>
          <w:b/>
          <w:u w:val="single"/>
        </w:rPr>
        <w:t>PRIM</w:t>
      </w:r>
      <w:r w:rsidRPr="004B0044">
        <w:rPr>
          <w:b/>
          <w:u w:val="single"/>
        </w:rPr>
        <w:t>A CATEGORIA</w:t>
      </w:r>
    </w:p>
    <w:p w:rsidR="006405A6" w:rsidRDefault="006405A6" w:rsidP="006405A6">
      <w:pPr>
        <w:pStyle w:val="LndNormale1"/>
      </w:pPr>
    </w:p>
    <w:p w:rsidR="004E282E" w:rsidRPr="004E282E" w:rsidRDefault="004E282E" w:rsidP="006405A6">
      <w:pPr>
        <w:pStyle w:val="LndNormale1"/>
        <w:rPr>
          <w:b/>
          <w:u w:val="single"/>
        </w:rPr>
      </w:pPr>
      <w:r>
        <w:t xml:space="preserve">Visti gli accordi societari intervenuti, ivi compresi quelli relativi alla terza società del girone, la gara </w:t>
      </w:r>
      <w:r w:rsidRPr="004E282E">
        <w:t>URBIS SALVIA A.S.D.</w:t>
      </w:r>
      <w:r>
        <w:t>/</w:t>
      </w:r>
      <w:r w:rsidRPr="004E282E">
        <w:t xml:space="preserve">MATELICA CALCIO 1921 ASD </w:t>
      </w:r>
      <w:r w:rsidRPr="004E282E">
        <w:rPr>
          <w:b/>
          <w:u w:val="single"/>
        </w:rPr>
        <w:t>viene disputata sul campo sportivo “Giovanni Paolo II</w:t>
      </w:r>
      <w:r>
        <w:rPr>
          <w:b/>
          <w:u w:val="single"/>
        </w:rPr>
        <w:t>”</w:t>
      </w:r>
      <w:r w:rsidRPr="004E282E">
        <w:rPr>
          <w:b/>
          <w:u w:val="single"/>
        </w:rPr>
        <w:t xml:space="preserve"> di Matelica</w:t>
      </w:r>
      <w:r>
        <w:rPr>
          <w:b/>
          <w:u w:val="single"/>
        </w:rPr>
        <w:t>, via Boschetto,</w:t>
      </w:r>
      <w:r w:rsidRPr="004E282E">
        <w:rPr>
          <w:b/>
          <w:u w:val="single"/>
        </w:rPr>
        <w:t xml:space="preserve"> con inizio alle ore 20,30</w:t>
      </w:r>
    </w:p>
    <w:p w:rsidR="004E282E" w:rsidRDefault="004E282E" w:rsidP="006405A6">
      <w:pPr>
        <w:pStyle w:val="LndNormale1"/>
      </w:pPr>
    </w:p>
    <w:p w:rsidR="004E282E" w:rsidRDefault="004E282E" w:rsidP="006405A6">
      <w:pPr>
        <w:pStyle w:val="LndNormale1"/>
      </w:pPr>
    </w:p>
    <w:p w:rsidR="006405A6" w:rsidRPr="004B0044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>COPPA MARCHE SECONDA CATEGORIA</w:t>
      </w:r>
    </w:p>
    <w:p w:rsidR="006405A6" w:rsidRDefault="006405A6" w:rsidP="006405A6">
      <w:pPr>
        <w:pStyle w:val="LndNormale1"/>
        <w:rPr>
          <w:b/>
          <w:u w:val="single"/>
        </w:rPr>
      </w:pPr>
    </w:p>
    <w:p w:rsidR="006405A6" w:rsidRPr="004E282E" w:rsidRDefault="006405A6" w:rsidP="006405A6">
      <w:pPr>
        <w:pStyle w:val="LndNormale1"/>
        <w:rPr>
          <w:b/>
          <w:u w:val="single"/>
        </w:rPr>
      </w:pPr>
      <w:r>
        <w:t xml:space="preserve">Visti gli accordi societari intervenuti, ivi compresi quelli relativi alla terza società del girone, la gara </w:t>
      </w:r>
      <w:r w:rsidR="004E282E" w:rsidRPr="004E282E">
        <w:t>SS OLIMPIA OSTRA VETERE</w:t>
      </w:r>
      <w:r w:rsidR="004E282E">
        <w:t>/</w:t>
      </w:r>
      <w:r w:rsidR="004E282E" w:rsidRPr="004E282E">
        <w:t>UNIONE CALCIO PERGOLESE</w:t>
      </w:r>
      <w:r w:rsidR="004E282E">
        <w:t xml:space="preserve"> è </w:t>
      </w:r>
      <w:r w:rsidR="004E282E" w:rsidRPr="004E282E">
        <w:rPr>
          <w:b/>
          <w:u w:val="single"/>
        </w:rPr>
        <w:t>posticipata a mercoledì 03.11.2021 ore 20,00 e disputata sul campo sportivo comunale “Stefanelli” di Pergola.</w:t>
      </w:r>
    </w:p>
    <w:p w:rsidR="00514131" w:rsidRDefault="00514131" w:rsidP="008732AF">
      <w:pPr>
        <w:pStyle w:val="LndNormale1"/>
      </w:pPr>
    </w:p>
    <w:p w:rsidR="004E282E" w:rsidRPr="006405A6" w:rsidRDefault="004E282E" w:rsidP="008732AF">
      <w:pPr>
        <w:pStyle w:val="LndNormale1"/>
      </w:pPr>
    </w:p>
    <w:p w:rsidR="00A57F6E" w:rsidRPr="00E07988" w:rsidRDefault="00A57F6E" w:rsidP="001B4B50">
      <w:pPr>
        <w:pStyle w:val="LndNormale1"/>
        <w:rPr>
          <w:b/>
          <w:u w:val="single"/>
        </w:rPr>
      </w:pPr>
      <w:r w:rsidRPr="00E07988">
        <w:rPr>
          <w:b/>
          <w:u w:val="single"/>
        </w:rPr>
        <w:t xml:space="preserve">Le ammende irrogate con il presente comunicato dovranno pervenire a questo Comitato entro e non oltre il </w:t>
      </w:r>
      <w:r w:rsidR="00E07988" w:rsidRPr="00E07988">
        <w:rPr>
          <w:b/>
          <w:u w:val="single"/>
        </w:rPr>
        <w:t>02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11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A57F6E" w:rsidRPr="00E07988" w:rsidRDefault="00A57F6E" w:rsidP="001B4B50">
      <w:pPr>
        <w:pStyle w:val="LndNormale1"/>
      </w:pPr>
    </w:p>
    <w:p w:rsidR="00A57F6E" w:rsidRPr="00E07988" w:rsidRDefault="00A57F6E" w:rsidP="001B4B50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t xml:space="preserve">Pubblicato in Ancona ed affisso all’albo del C.R. M. il </w:t>
      </w:r>
      <w:r w:rsidR="00E07988" w:rsidRPr="00E07988">
        <w:rPr>
          <w:b/>
          <w:u w:val="single"/>
        </w:rPr>
        <w:t>23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10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A57F6E" w:rsidRPr="00E07988" w:rsidRDefault="00A57F6E" w:rsidP="001B4B50"/>
    <w:p w:rsidR="00A57F6E" w:rsidRPr="00E07988" w:rsidRDefault="00A57F6E" w:rsidP="001B4B50"/>
    <w:p w:rsidR="00A57F6E" w:rsidRPr="00E07988" w:rsidRDefault="00A57F6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57F6E" w:rsidRPr="00E07988" w:rsidTr="00BF53FC">
        <w:trPr>
          <w:jc w:val="center"/>
        </w:trPr>
        <w:tc>
          <w:tcPr>
            <w:tcW w:w="2886" w:type="pct"/>
            <w:hideMark/>
          </w:tcPr>
          <w:p w:rsidR="00A57F6E" w:rsidRPr="00E07988" w:rsidRDefault="00A57F6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 xml:space="preserve">  Il Segretario</w:t>
            </w:r>
          </w:p>
          <w:p w:rsidR="00A57F6E" w:rsidRPr="00E07988" w:rsidRDefault="00A57F6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57F6E" w:rsidRPr="00E07988" w:rsidRDefault="00A57F6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>Il Presidente</w:t>
            </w:r>
          </w:p>
          <w:p w:rsidR="00A57F6E" w:rsidRPr="00E07988" w:rsidRDefault="00A57F6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A57F6E" w:rsidRDefault="00A57F6E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F29" w:rsidRDefault="00DF2F29">
      <w:r>
        <w:separator/>
      </w:r>
    </w:p>
  </w:endnote>
  <w:endnote w:type="continuationSeparator" w:id="0">
    <w:p w:rsidR="00DF2F29" w:rsidRDefault="00DF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C831E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C831E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4750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58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F29" w:rsidRDefault="00DF2F29">
      <w:r>
        <w:separator/>
      </w:r>
    </w:p>
  </w:footnote>
  <w:footnote w:type="continuationSeparator" w:id="0">
    <w:p w:rsidR="00DF2F29" w:rsidRDefault="00DF2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4ED4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20FD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2207"/>
    <w:rsid w:val="004E111D"/>
    <w:rsid w:val="004E282E"/>
    <w:rsid w:val="0051150E"/>
    <w:rsid w:val="00514131"/>
    <w:rsid w:val="005173BE"/>
    <w:rsid w:val="00553521"/>
    <w:rsid w:val="00564A57"/>
    <w:rsid w:val="005652B5"/>
    <w:rsid w:val="00583441"/>
    <w:rsid w:val="00592DF3"/>
    <w:rsid w:val="00594020"/>
    <w:rsid w:val="005A060C"/>
    <w:rsid w:val="005A268B"/>
    <w:rsid w:val="005A4D8A"/>
    <w:rsid w:val="005B7D8A"/>
    <w:rsid w:val="005D433D"/>
    <w:rsid w:val="005E4D3C"/>
    <w:rsid w:val="00607CBB"/>
    <w:rsid w:val="00613E23"/>
    <w:rsid w:val="0062095D"/>
    <w:rsid w:val="0063677B"/>
    <w:rsid w:val="006402AB"/>
    <w:rsid w:val="006405A6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4683C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4750"/>
    <w:rsid w:val="00A04F43"/>
    <w:rsid w:val="00A05395"/>
    <w:rsid w:val="00A12864"/>
    <w:rsid w:val="00A2443F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95AD7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1E2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2F29"/>
    <w:rsid w:val="00E07988"/>
    <w:rsid w:val="00E117A3"/>
    <w:rsid w:val="00E1702C"/>
    <w:rsid w:val="00E2216A"/>
    <w:rsid w:val="00E33D66"/>
    <w:rsid w:val="00E52C2E"/>
    <w:rsid w:val="00E57216"/>
    <w:rsid w:val="00E85541"/>
    <w:rsid w:val="00E97553"/>
    <w:rsid w:val="00E97554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54622"/>
    <w:rsid w:val="00F62F26"/>
    <w:rsid w:val="00F7043C"/>
    <w:rsid w:val="00F8484F"/>
    <w:rsid w:val="00F917A4"/>
    <w:rsid w:val="00F94091"/>
    <w:rsid w:val="00F94CA4"/>
    <w:rsid w:val="00FC3735"/>
    <w:rsid w:val="00FC7A32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8</cp:revision>
  <cp:lastPrinted>2021-10-25T16:13:00Z</cp:lastPrinted>
  <dcterms:created xsi:type="dcterms:W3CDTF">2021-10-25T15:29:00Z</dcterms:created>
  <dcterms:modified xsi:type="dcterms:W3CDTF">2021-10-25T16:33:00Z</dcterms:modified>
</cp:coreProperties>
</file>