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7A972C55" w14:textId="77777777" w:rsidTr="00401E58">
        <w:tc>
          <w:tcPr>
            <w:tcW w:w="1514" w:type="pct"/>
            <w:vAlign w:val="center"/>
          </w:tcPr>
          <w:p w14:paraId="29C40A41" w14:textId="77777777" w:rsidR="00C23459" w:rsidRPr="00917825" w:rsidRDefault="00FD568F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363E31E0" wp14:editId="0B0C2449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60CA1B8E" w14:textId="77777777" w:rsidR="00672080" w:rsidRPr="003070A1" w:rsidRDefault="00FD568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48FFC6A" w14:textId="77777777" w:rsidR="00672080" w:rsidRPr="003070A1" w:rsidRDefault="00FD568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2D34293" w14:textId="77777777" w:rsidR="00672080" w:rsidRPr="003070A1" w:rsidRDefault="00FD568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DADF9F6" w14:textId="77777777" w:rsidR="00672080" w:rsidRPr="00620654" w:rsidRDefault="00FD568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5B362B" w14:textId="77777777" w:rsidR="00C23459" w:rsidRPr="00672080" w:rsidRDefault="00FD568F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43A0DBA" w14:textId="77777777" w:rsidR="00C23459" w:rsidRPr="00672080" w:rsidRDefault="00FD568F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22D6705" w14:textId="77777777" w:rsidR="00C23459" w:rsidRPr="00917825" w:rsidRDefault="00FD568F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2D60B7A" w14:textId="77777777" w:rsidR="00C23459" w:rsidRPr="008268BC" w:rsidRDefault="00FD568F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688306EF" w14:textId="4FF5FBBD" w:rsidR="00672080" w:rsidRPr="008268BC" w:rsidRDefault="005221DD" w:rsidP="005221DD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FD568F" w:rsidRPr="008268BC">
              <w:rPr>
                <w:rFonts w:ascii="Arial" w:hAnsi="Arial"/>
                <w:b/>
                <w:color w:val="002060"/>
              </w:rPr>
              <w:t>e-mail</w:t>
            </w:r>
            <w:r w:rsidR="00FD568F" w:rsidRPr="008268BC">
              <w:rPr>
                <w:rFonts w:ascii="Arial" w:hAnsi="Arial"/>
                <w:color w:val="002060"/>
              </w:rPr>
              <w:t xml:space="preserve">: </w:t>
            </w:r>
            <w:r w:rsidR="00FD568F" w:rsidRPr="008268BC">
              <w:rPr>
                <w:rFonts w:ascii="Arial" w:hAnsi="Arial"/>
                <w:color w:val="002060"/>
              </w:rPr>
              <w:t>cr</w:t>
            </w:r>
            <w:r w:rsidR="00FD568F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FD568F" w:rsidRPr="008268BC">
              <w:rPr>
                <w:rFonts w:ascii="Arial" w:hAnsi="Arial"/>
                <w:color w:val="002060"/>
              </w:rPr>
              <w:t>.it</w:t>
            </w:r>
          </w:p>
          <w:p w14:paraId="05ADE0D6" w14:textId="77777777" w:rsidR="00C23459" w:rsidRPr="00917825" w:rsidRDefault="00FD568F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6CA98F5C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3FEDAE2A" w14:textId="77777777" w:rsidR="00BF4ADD" w:rsidRDefault="00BF4ADD" w:rsidP="00BF4ADD">
      <w:pPr>
        <w:pStyle w:val="Nessunaspaziatura"/>
        <w:jc w:val="center"/>
      </w:pPr>
    </w:p>
    <w:p w14:paraId="1C3F50E9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226 del 22/04/2024</w:t>
      </w:r>
    </w:p>
    <w:p w14:paraId="440FB158" w14:textId="77777777" w:rsidR="00BF4ADD" w:rsidRDefault="00BF4ADD" w:rsidP="00824900">
      <w:pPr>
        <w:spacing w:after="120"/>
      </w:pPr>
    </w:p>
    <w:p w14:paraId="29134760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64697715"/>
      <w:r w:rsidRPr="00AD41A0">
        <w:rPr>
          <w:color w:val="FFFFFF"/>
        </w:rPr>
        <w:t>SOMMARIO</w:t>
      </w:r>
      <w:bookmarkEnd w:id="1"/>
    </w:p>
    <w:p w14:paraId="63A5EF83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2427730" w14:textId="1736DEB1" w:rsidR="00FD568F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64697715" w:history="1">
        <w:r w:rsidR="00FD568F" w:rsidRPr="00D8460D">
          <w:rPr>
            <w:rStyle w:val="Collegamentoipertestuale"/>
            <w:noProof/>
          </w:rPr>
          <w:t>SOMMARIO</w:t>
        </w:r>
        <w:r w:rsidR="00FD568F">
          <w:rPr>
            <w:noProof/>
            <w:webHidden/>
          </w:rPr>
          <w:tab/>
        </w:r>
        <w:r w:rsidR="00FD568F">
          <w:rPr>
            <w:noProof/>
            <w:webHidden/>
          </w:rPr>
          <w:fldChar w:fldCharType="begin"/>
        </w:r>
        <w:r w:rsidR="00FD568F">
          <w:rPr>
            <w:noProof/>
            <w:webHidden/>
          </w:rPr>
          <w:instrText xml:space="preserve"> PAGEREF _Toc164697715 \h </w:instrText>
        </w:r>
        <w:r w:rsidR="00FD568F">
          <w:rPr>
            <w:noProof/>
            <w:webHidden/>
          </w:rPr>
        </w:r>
        <w:r w:rsidR="00FD568F">
          <w:rPr>
            <w:noProof/>
            <w:webHidden/>
          </w:rPr>
          <w:fldChar w:fldCharType="separate"/>
        </w:r>
        <w:r w:rsidR="00FD568F">
          <w:rPr>
            <w:noProof/>
            <w:webHidden/>
          </w:rPr>
          <w:t>1</w:t>
        </w:r>
        <w:r w:rsidR="00FD568F">
          <w:rPr>
            <w:noProof/>
            <w:webHidden/>
          </w:rPr>
          <w:fldChar w:fldCharType="end"/>
        </w:r>
      </w:hyperlink>
    </w:p>
    <w:p w14:paraId="4AE32A67" w14:textId="507C72D0" w:rsidR="00FD568F" w:rsidRDefault="00FD568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697716" w:history="1">
        <w:r w:rsidRPr="00D8460D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_Toc164697716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7DE9395" w14:textId="23920A43" w:rsidR="00FD568F" w:rsidRDefault="00FD568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697717" w:history="1">
        <w:r w:rsidRPr="00D8460D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_Toc164697717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0D05D4D" w14:textId="0C45B007" w:rsidR="00FD568F" w:rsidRDefault="00FD568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697718" w:history="1">
        <w:r w:rsidRPr="00D8460D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_Toc164697718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497FFDB" w14:textId="5D399840" w:rsidR="00FD568F" w:rsidRDefault="00FD568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697719" w:history="1">
        <w:r w:rsidRPr="00D8460D">
          <w:rPr>
            <w:rStyle w:val="Collegamentoipertestuale"/>
            <w:noProof/>
          </w:rPr>
          <w:t>Recuperi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_Toc164697719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63F46D4" w14:textId="65D27002" w:rsidR="00FD568F" w:rsidRDefault="00FD568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697720" w:history="1">
        <w:r w:rsidRPr="00D8460D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_Toc164697720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4A3E66C" w14:textId="1547E5AA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ECBA7A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64697716"/>
      <w:r>
        <w:rPr>
          <w:color w:val="FFFFFF"/>
        </w:rPr>
        <w:t>COMUNICAZIONI DELLA F.I.G.C.</w:t>
      </w:r>
      <w:bookmarkEnd w:id="2"/>
    </w:p>
    <w:p w14:paraId="5B0D36C2" w14:textId="77777777" w:rsidR="00824900" w:rsidRPr="00432C19" w:rsidRDefault="00824900" w:rsidP="00432C19">
      <w:pPr>
        <w:pStyle w:val="LndNormale1"/>
        <w:rPr>
          <w:lang w:val="it-IT"/>
        </w:rPr>
      </w:pPr>
    </w:p>
    <w:p w14:paraId="24FA87E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64697717"/>
      <w:r>
        <w:rPr>
          <w:color w:val="FFFFFF"/>
        </w:rPr>
        <w:t>COMUNICAZIONI DELLA L.N.D.</w:t>
      </w:r>
      <w:bookmarkEnd w:id="3"/>
    </w:p>
    <w:p w14:paraId="2BC094FA" w14:textId="77777777" w:rsidR="00B43548" w:rsidRPr="004B4D33" w:rsidRDefault="00B43548" w:rsidP="004B4D33">
      <w:pPr>
        <w:rPr>
          <w:rFonts w:ascii="Arial" w:hAnsi="Arial" w:cs="Arial"/>
          <w:sz w:val="22"/>
          <w:szCs w:val="22"/>
        </w:rPr>
      </w:pPr>
    </w:p>
    <w:p w14:paraId="1E2720F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6469771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0739B549" w14:textId="77777777" w:rsidR="0025447D" w:rsidRPr="00BB0C31" w:rsidRDefault="0025447D" w:rsidP="0025447D">
      <w:pPr>
        <w:rPr>
          <w:rFonts w:ascii="Arial" w:hAnsi="Arial" w:cs="Arial"/>
          <w:b/>
          <w:sz w:val="22"/>
          <w:szCs w:val="22"/>
        </w:rPr>
      </w:pPr>
    </w:p>
    <w:p w14:paraId="4BEC6C30" w14:textId="77777777" w:rsidR="0025447D" w:rsidRPr="00C9177E" w:rsidRDefault="0025447D" w:rsidP="0025447D">
      <w:pPr>
        <w:rPr>
          <w:rFonts w:ascii="Arial" w:hAnsi="Arial" w:cs="Arial"/>
          <w:b/>
          <w:sz w:val="28"/>
          <w:szCs w:val="28"/>
          <w:u w:val="single"/>
        </w:rPr>
      </w:pPr>
      <w:r w:rsidRPr="00C9177E">
        <w:rPr>
          <w:rFonts w:ascii="Arial" w:hAnsi="Arial" w:cs="Arial"/>
          <w:b/>
          <w:sz w:val="28"/>
          <w:szCs w:val="28"/>
          <w:u w:val="single"/>
        </w:rPr>
        <w:t>CAMPIONATO JUNIORES UNDER 19 REGIONALE</w:t>
      </w:r>
    </w:p>
    <w:p w14:paraId="47FF4FE5" w14:textId="77777777" w:rsidR="0025447D" w:rsidRPr="00C9177E" w:rsidRDefault="0025447D" w:rsidP="0025447D">
      <w:pPr>
        <w:rPr>
          <w:rFonts w:ascii="Arial" w:hAnsi="Arial" w:cs="Arial"/>
          <w:b/>
          <w:sz w:val="22"/>
          <w:szCs w:val="22"/>
          <w:u w:val="single"/>
        </w:rPr>
      </w:pPr>
    </w:p>
    <w:p w14:paraId="28A8D198" w14:textId="51A97BC4" w:rsidR="0025447D" w:rsidRPr="009D5988" w:rsidRDefault="004B4D33" w:rsidP="0025447D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Calendario </w:t>
      </w:r>
      <w:r w:rsidR="0025447D" w:rsidRPr="009D5988">
        <w:rPr>
          <w:rFonts w:ascii="Arial" w:hAnsi="Arial" w:cs="Arial"/>
          <w:b/>
          <w:u w:val="single"/>
        </w:rPr>
        <w:t>Fase finale per aggiudicazione titolo regionale</w:t>
      </w:r>
    </w:p>
    <w:p w14:paraId="4B191198" w14:textId="5D35A9E4" w:rsidR="0025447D" w:rsidRDefault="0025447D" w:rsidP="0025447D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673631B9" w14:textId="66666DAA" w:rsidR="0025447D" w:rsidRDefault="0025447D" w:rsidP="0025447D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B4263A">
        <w:rPr>
          <w:rFonts w:ascii="Arial" w:hAnsi="Arial" w:cs="Arial"/>
          <w:b/>
          <w:u w:val="single"/>
        </w:rPr>
        <w:t>2^ giornata</w:t>
      </w:r>
      <w:r>
        <w:rPr>
          <w:rFonts w:ascii="Arial" w:hAnsi="Arial" w:cs="Arial"/>
          <w:b/>
          <w:u w:val="single"/>
        </w:rPr>
        <w:t xml:space="preserve"> – sabato 27.04.2024 ore 16,30</w:t>
      </w:r>
      <w:r>
        <w:rPr>
          <w:rFonts w:ascii="Arial" w:hAnsi="Arial" w:cs="Arial"/>
          <w:b/>
          <w:u w:val="single"/>
        </w:rPr>
        <w:t xml:space="preserve"> </w:t>
      </w:r>
      <w:r w:rsidR="005737F4">
        <w:rPr>
          <w:rFonts w:ascii="Arial" w:hAnsi="Arial" w:cs="Arial"/>
          <w:b/>
          <w:u w:val="single"/>
        </w:rPr>
        <w:t>–</w:t>
      </w:r>
      <w:r>
        <w:rPr>
          <w:rFonts w:ascii="Arial" w:hAnsi="Arial" w:cs="Arial"/>
          <w:b/>
          <w:u w:val="single"/>
        </w:rPr>
        <w:t xml:space="preserve"> </w:t>
      </w:r>
      <w:proofErr w:type="spellStart"/>
      <w:r w:rsidR="005737F4">
        <w:rPr>
          <w:rFonts w:ascii="Arial" w:hAnsi="Arial" w:cs="Arial"/>
          <w:b/>
          <w:u w:val="single"/>
        </w:rPr>
        <w:t>Comunle</w:t>
      </w:r>
      <w:proofErr w:type="spellEnd"/>
      <w:r w:rsidR="005737F4">
        <w:rPr>
          <w:rFonts w:ascii="Arial" w:hAnsi="Arial" w:cs="Arial"/>
          <w:b/>
          <w:u w:val="single"/>
        </w:rPr>
        <w:t xml:space="preserve"> Villa San Filippo di Monte San Giusto</w:t>
      </w:r>
    </w:p>
    <w:p w14:paraId="028A12D0" w14:textId="6CCAB611" w:rsidR="004B4D33" w:rsidRPr="004B4D33" w:rsidRDefault="004B4D33" w:rsidP="0025447D">
      <w:pPr>
        <w:pStyle w:val="Nessunaspaziatura"/>
        <w:jc w:val="both"/>
        <w:rPr>
          <w:rFonts w:ascii="Arial" w:hAnsi="Arial" w:cs="Arial"/>
        </w:rPr>
      </w:pPr>
      <w:r w:rsidRPr="004B4D33">
        <w:rPr>
          <w:rFonts w:ascii="Arial" w:hAnsi="Arial" w:cs="Arial"/>
        </w:rPr>
        <w:t>SANGIUSTESE VP – K SPORT</w:t>
      </w:r>
      <w:bookmarkStart w:id="5" w:name="_GoBack"/>
      <w:bookmarkEnd w:id="5"/>
      <w:r w:rsidRPr="004B4D33">
        <w:rPr>
          <w:rFonts w:ascii="Arial" w:hAnsi="Arial" w:cs="Arial"/>
        </w:rPr>
        <w:t xml:space="preserve"> MONTECCHIO GALLO</w:t>
      </w:r>
    </w:p>
    <w:p w14:paraId="0CC395B1" w14:textId="77777777" w:rsidR="0025447D" w:rsidRDefault="0025447D" w:rsidP="0025447D">
      <w:pPr>
        <w:pStyle w:val="LndNormale1"/>
        <w:textAlignment w:val="baseline"/>
        <w:rPr>
          <w:b/>
          <w:u w:val="single"/>
          <w:lang w:val="it-IT"/>
        </w:rPr>
      </w:pPr>
    </w:p>
    <w:p w14:paraId="46524E90" w14:textId="3C5A5507" w:rsidR="0025447D" w:rsidRPr="003857CB" w:rsidRDefault="0025447D" w:rsidP="0025447D">
      <w:pPr>
        <w:pStyle w:val="LndNormale1"/>
        <w:textAlignment w:val="baseline"/>
        <w:rPr>
          <w:b/>
          <w:u w:val="single"/>
          <w:lang w:val="it-IT"/>
        </w:rPr>
      </w:pPr>
      <w:r w:rsidRPr="003857CB">
        <w:rPr>
          <w:b/>
          <w:u w:val="single"/>
          <w:lang w:val="it-IT"/>
        </w:rPr>
        <w:t>3^ giornata</w:t>
      </w:r>
      <w:r>
        <w:rPr>
          <w:b/>
          <w:u w:val="single"/>
          <w:lang w:val="it-IT"/>
        </w:rPr>
        <w:t xml:space="preserve"> – sabato 04.05.2024 ore 16,30</w:t>
      </w:r>
      <w:r w:rsidR="004B4D33">
        <w:rPr>
          <w:b/>
          <w:u w:val="single"/>
          <w:lang w:val="it-IT"/>
        </w:rPr>
        <w:t xml:space="preserve"> – Comunale “Giovanni Paolo II” di Ga</w:t>
      </w:r>
      <w:r w:rsidR="00ED2428">
        <w:rPr>
          <w:b/>
          <w:u w:val="single"/>
          <w:lang w:val="it-IT"/>
        </w:rPr>
        <w:t>l</w:t>
      </w:r>
      <w:r w:rsidR="004B4D33">
        <w:rPr>
          <w:b/>
          <w:u w:val="single"/>
          <w:lang w:val="it-IT"/>
        </w:rPr>
        <w:t>lo di Petriano</w:t>
      </w:r>
    </w:p>
    <w:p w14:paraId="5E9CCB0B" w14:textId="0A47E15A" w:rsidR="0025447D" w:rsidRDefault="004B4D33" w:rsidP="002544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SPORT MONTECCHIO GALLO – PORTUALI CALCIO ANCONA</w:t>
      </w:r>
    </w:p>
    <w:p w14:paraId="402651F1" w14:textId="77777777" w:rsidR="0025447D" w:rsidRDefault="0025447D" w:rsidP="0025447D">
      <w:pPr>
        <w:rPr>
          <w:rFonts w:ascii="Arial" w:hAnsi="Arial" w:cs="Arial"/>
          <w:sz w:val="22"/>
          <w:szCs w:val="22"/>
        </w:rPr>
      </w:pPr>
    </w:p>
    <w:p w14:paraId="19226870" w14:textId="77777777" w:rsidR="0025447D" w:rsidRPr="00222DB8" w:rsidRDefault="0025447D" w:rsidP="0025447D">
      <w:pPr>
        <w:rPr>
          <w:rFonts w:ascii="Arial" w:hAnsi="Arial" w:cs="Arial"/>
          <w:b/>
          <w:sz w:val="22"/>
          <w:szCs w:val="22"/>
          <w:u w:val="single"/>
        </w:rPr>
      </w:pPr>
      <w:r w:rsidRPr="00222DB8">
        <w:rPr>
          <w:rFonts w:ascii="Arial" w:hAnsi="Arial" w:cs="Arial"/>
          <w:b/>
          <w:sz w:val="22"/>
          <w:szCs w:val="22"/>
          <w:u w:val="single"/>
        </w:rPr>
        <w:t>Classifica finale</w:t>
      </w:r>
    </w:p>
    <w:p w14:paraId="580D5B04" w14:textId="77777777" w:rsidR="0025447D" w:rsidRDefault="0025447D" w:rsidP="002544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termine delle 3 giornate risulterà vincente</w:t>
      </w:r>
      <w:r w:rsidRPr="0064735E">
        <w:rPr>
          <w:rFonts w:ascii="Arial" w:hAnsi="Arial" w:cs="Arial"/>
          <w:sz w:val="22"/>
          <w:szCs w:val="22"/>
        </w:rPr>
        <w:t xml:space="preserve"> la squadra </w:t>
      </w:r>
      <w:r>
        <w:rPr>
          <w:rFonts w:ascii="Arial" w:hAnsi="Arial" w:cs="Arial"/>
          <w:sz w:val="22"/>
          <w:szCs w:val="22"/>
        </w:rPr>
        <w:t>che avrà ottenuto il maggior numero di punti.</w:t>
      </w:r>
    </w:p>
    <w:p w14:paraId="1369897D" w14:textId="77777777" w:rsidR="0025447D" w:rsidRPr="0007541E" w:rsidRDefault="0025447D" w:rsidP="0025447D">
      <w:pPr>
        <w:rPr>
          <w:rFonts w:ascii="Arial" w:hAnsi="Arial" w:cs="Arial"/>
          <w:sz w:val="22"/>
          <w:szCs w:val="22"/>
        </w:rPr>
      </w:pPr>
      <w:r w:rsidRPr="0007541E">
        <w:rPr>
          <w:rFonts w:ascii="Arial" w:hAnsi="Arial" w:cs="Arial"/>
          <w:sz w:val="22"/>
          <w:szCs w:val="22"/>
        </w:rPr>
        <w:t>In caso di parità di punti</w:t>
      </w:r>
      <w:r>
        <w:rPr>
          <w:rFonts w:ascii="Arial" w:hAnsi="Arial" w:cs="Arial"/>
          <w:sz w:val="22"/>
          <w:szCs w:val="22"/>
        </w:rPr>
        <w:t xml:space="preserve"> </w:t>
      </w:r>
      <w:r w:rsidRPr="0007541E">
        <w:rPr>
          <w:rFonts w:ascii="Arial" w:hAnsi="Arial" w:cs="Arial"/>
          <w:sz w:val="22"/>
          <w:szCs w:val="22"/>
        </w:rPr>
        <w:t>si terrà conto nell’ordine:</w:t>
      </w:r>
    </w:p>
    <w:p w14:paraId="52CC3C80" w14:textId="77777777" w:rsidR="0025447D" w:rsidRPr="00C80C6E" w:rsidRDefault="0025447D" w:rsidP="0025447D">
      <w:pPr>
        <w:pStyle w:val="LndNormale1"/>
        <w:rPr>
          <w:i/>
        </w:rPr>
      </w:pPr>
      <w:r w:rsidRPr="00C80C6E">
        <w:rPr>
          <w:i/>
        </w:rPr>
        <w:t>b) della migliore differenza reti;</w:t>
      </w:r>
    </w:p>
    <w:p w14:paraId="0039EE45" w14:textId="77777777" w:rsidR="0025447D" w:rsidRPr="00C80C6E" w:rsidRDefault="0025447D" w:rsidP="0025447D">
      <w:pPr>
        <w:pStyle w:val="LndNormale1"/>
        <w:rPr>
          <w:i/>
        </w:rPr>
      </w:pPr>
      <w:r w:rsidRPr="00C80C6E">
        <w:rPr>
          <w:i/>
        </w:rPr>
        <w:t>c) del maggior numero di reti segnate;</w:t>
      </w:r>
    </w:p>
    <w:p w14:paraId="49767288" w14:textId="77777777" w:rsidR="0025447D" w:rsidRPr="00C80C6E" w:rsidRDefault="0025447D" w:rsidP="0025447D">
      <w:pPr>
        <w:pStyle w:val="LndNormale1"/>
        <w:rPr>
          <w:i/>
        </w:rPr>
      </w:pPr>
      <w:r w:rsidRPr="00C80C6E">
        <w:rPr>
          <w:i/>
        </w:rPr>
        <w:t>d) del maggior numero di reti segnate in trasferta</w:t>
      </w:r>
    </w:p>
    <w:p w14:paraId="60149E5A" w14:textId="67BFCFAD" w:rsidR="0025447D" w:rsidRDefault="0025447D" w:rsidP="0025447D">
      <w:pPr>
        <w:pStyle w:val="LndNormale1"/>
      </w:pPr>
      <w:r w:rsidRPr="00C80C6E">
        <w:t>Persistendo ulteriore parità la vincitrice sarà determinata per sorteggio che sarà effettuato dal Comitato Regionale Marche.</w:t>
      </w:r>
    </w:p>
    <w:p w14:paraId="448F102A" w14:textId="3F6BFFD0" w:rsidR="00B74626" w:rsidRDefault="00B74626" w:rsidP="0025447D">
      <w:pPr>
        <w:pStyle w:val="LndNormale1"/>
      </w:pPr>
    </w:p>
    <w:p w14:paraId="498798DE" w14:textId="77777777" w:rsidR="00B74626" w:rsidRDefault="00B74626" w:rsidP="00B74626">
      <w:pPr>
        <w:pStyle w:val="Titolo2"/>
        <w:rPr>
          <w:i w:val="0"/>
        </w:rPr>
      </w:pPr>
      <w:bookmarkStart w:id="6" w:name="_Toc163578004"/>
      <w:bookmarkStart w:id="7" w:name="_Toc163659254"/>
      <w:bookmarkStart w:id="8" w:name="_Toc164697719"/>
      <w:r>
        <w:rPr>
          <w:i w:val="0"/>
        </w:rPr>
        <w:t>Recuperi</w:t>
      </w:r>
      <w:bookmarkEnd w:id="6"/>
      <w:bookmarkEnd w:id="7"/>
      <w:bookmarkEnd w:id="8"/>
      <w:r>
        <w:rPr>
          <w:i w:val="0"/>
        </w:rPr>
        <w:t xml:space="preserve"> </w:t>
      </w:r>
    </w:p>
    <w:p w14:paraId="72005A15" w14:textId="77777777" w:rsidR="00B74626" w:rsidRDefault="00B74626" w:rsidP="00B74626">
      <w:pPr>
        <w:pStyle w:val="LndNormale1"/>
        <w:rPr>
          <w:lang w:val="it-IT"/>
        </w:rPr>
      </w:pPr>
    </w:p>
    <w:p w14:paraId="128CC4E1" w14:textId="77777777" w:rsidR="00B74626" w:rsidRDefault="00B74626" w:rsidP="00B7462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14:paraId="3D6998EC" w14:textId="25D6B147" w:rsidR="00B74626" w:rsidRPr="00167BF5" w:rsidRDefault="00B74626" w:rsidP="00B74626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La gara </w:t>
      </w:r>
      <w:r>
        <w:rPr>
          <w:lang w:val="it-IT"/>
        </w:rPr>
        <w:t xml:space="preserve">PESARO CALCIO – POL. LUNANO </w:t>
      </w:r>
      <w:r>
        <w:rPr>
          <w:lang w:val="it-IT"/>
        </w:rPr>
        <w:t xml:space="preserve">verrà portata a termine </w:t>
      </w:r>
      <w:r w:rsidRPr="00167BF5">
        <w:rPr>
          <w:b/>
          <w:u w:val="single"/>
          <w:lang w:val="it-IT"/>
        </w:rPr>
        <w:t xml:space="preserve">mercoledì </w:t>
      </w:r>
      <w:r>
        <w:rPr>
          <w:b/>
          <w:u w:val="single"/>
          <w:lang w:val="it-IT"/>
        </w:rPr>
        <w:t>24</w:t>
      </w:r>
      <w:r w:rsidRPr="00167BF5">
        <w:rPr>
          <w:b/>
          <w:u w:val="single"/>
          <w:lang w:val="it-IT"/>
        </w:rPr>
        <w:t xml:space="preserve">.04.2024 ore </w:t>
      </w:r>
      <w:r>
        <w:rPr>
          <w:b/>
          <w:u w:val="single"/>
          <w:lang w:val="it-IT"/>
        </w:rPr>
        <w:t>20</w:t>
      </w:r>
      <w:r w:rsidRPr="00167BF5">
        <w:rPr>
          <w:b/>
          <w:u w:val="single"/>
          <w:lang w:val="it-IT"/>
        </w:rPr>
        <w:t>,</w:t>
      </w:r>
      <w:r>
        <w:rPr>
          <w:b/>
          <w:u w:val="single"/>
          <w:lang w:val="it-IT"/>
        </w:rPr>
        <w:t>3</w:t>
      </w:r>
      <w:r w:rsidRPr="00167BF5"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>, Stadio “Tonino Benelli” di Pesaro</w:t>
      </w:r>
    </w:p>
    <w:p w14:paraId="2D419F43" w14:textId="77777777" w:rsidR="00B74626" w:rsidRPr="00B74626" w:rsidRDefault="00B74626" w:rsidP="0025447D">
      <w:pPr>
        <w:pStyle w:val="LndNormale1"/>
        <w:rPr>
          <w:lang w:val="it-IT"/>
        </w:rPr>
      </w:pPr>
    </w:p>
    <w:p w14:paraId="7960A8CE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164697720"/>
      <w:r w:rsidRPr="00937FDE">
        <w:rPr>
          <w:color w:val="FFFFFF"/>
        </w:rPr>
        <w:t>NOTIZIE SU ATTIVITÀ AGONISTICA</w:t>
      </w:r>
      <w:bookmarkEnd w:id="9"/>
    </w:p>
    <w:p w14:paraId="0C38E3AC" w14:textId="77777777" w:rsidR="00000000" w:rsidRDefault="00FD568F">
      <w:pPr>
        <w:pStyle w:val="titolocampionato0"/>
        <w:shd w:val="clear" w:color="auto" w:fill="CCCCCC"/>
        <w:spacing w:before="80" w:after="40"/>
        <w:divId w:val="2040860506"/>
      </w:pPr>
      <w:r>
        <w:t>PRIMA CATEGORIA</w:t>
      </w:r>
    </w:p>
    <w:p w14:paraId="7D82E245" w14:textId="77777777" w:rsidR="00000000" w:rsidRDefault="00FD568F">
      <w:pPr>
        <w:pStyle w:val="titoloprinc0"/>
        <w:divId w:val="2040860506"/>
      </w:pPr>
      <w:r>
        <w:t>RISULTATI</w:t>
      </w:r>
    </w:p>
    <w:p w14:paraId="212F7864" w14:textId="77777777" w:rsidR="00000000" w:rsidRDefault="00FD568F">
      <w:pPr>
        <w:pStyle w:val="breakline"/>
        <w:divId w:val="2040860506"/>
      </w:pPr>
    </w:p>
    <w:p w14:paraId="352A499A" w14:textId="77777777" w:rsidR="00000000" w:rsidRDefault="00FD568F">
      <w:pPr>
        <w:pStyle w:val="sottotitolocampionato1"/>
        <w:divId w:val="2040860506"/>
      </w:pPr>
      <w:r>
        <w:t>RISULTATI UFFICIALI GARE DEL 21/04/2024</w:t>
      </w:r>
    </w:p>
    <w:p w14:paraId="32567868" w14:textId="77777777" w:rsidR="00000000" w:rsidRDefault="00FD568F">
      <w:pPr>
        <w:pStyle w:val="sottotitolocampionato2"/>
        <w:divId w:val="2040860506"/>
      </w:pPr>
      <w:r>
        <w:t>Si trascrivono qui di seguito i risultati ufficiali delle gare disputate</w:t>
      </w:r>
    </w:p>
    <w:p w14:paraId="3A55F0FE" w14:textId="77777777" w:rsidR="00000000" w:rsidRDefault="00FD568F">
      <w:pPr>
        <w:pStyle w:val="breakline"/>
        <w:divId w:val="204086050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63703DBD" w14:textId="77777777">
        <w:trPr>
          <w:divId w:val="204086050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5A9100B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0B177E" w14:textId="77777777" w:rsidR="00000000" w:rsidRDefault="00FD568F">
                  <w:pPr>
                    <w:pStyle w:val="headertabella"/>
                  </w:pPr>
                  <w:r>
                    <w:t>GIRONE A - 13 Giornata - R</w:t>
                  </w:r>
                </w:p>
              </w:tc>
            </w:tr>
            <w:tr w:rsidR="00000000" w14:paraId="695ADFA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D5FC79" w14:textId="77777777" w:rsidR="00000000" w:rsidRDefault="00FD568F">
                  <w:pPr>
                    <w:pStyle w:val="rowtabella"/>
                  </w:pPr>
                  <w:r>
                    <w:t>PESARO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436F12" w14:textId="77777777" w:rsidR="00000000" w:rsidRDefault="00FD568F">
                  <w:pPr>
                    <w:pStyle w:val="rowtabella"/>
                  </w:pPr>
                  <w:r>
                    <w:t>- POL. LUNANO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08D976" w14:textId="77777777" w:rsidR="00000000" w:rsidRDefault="00FD568F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8B4821" w14:textId="77777777" w:rsidR="00000000" w:rsidRDefault="00FD568F">
                  <w:pPr>
                    <w:pStyle w:val="rowtabella"/>
                    <w:jc w:val="center"/>
                  </w:pPr>
                  <w:r>
                    <w:t>U</w:t>
                  </w:r>
                </w:p>
              </w:tc>
            </w:tr>
          </w:tbl>
          <w:p w14:paraId="5E43A079" w14:textId="77777777" w:rsidR="00000000" w:rsidRDefault="00FD568F"/>
        </w:tc>
      </w:tr>
    </w:tbl>
    <w:p w14:paraId="63FD5832" w14:textId="77777777" w:rsidR="00000000" w:rsidRDefault="00FD568F">
      <w:pPr>
        <w:pStyle w:val="breakline"/>
        <w:divId w:val="2040860506"/>
      </w:pPr>
    </w:p>
    <w:p w14:paraId="2C431270" w14:textId="77777777" w:rsidR="00000000" w:rsidRDefault="00FD568F">
      <w:pPr>
        <w:pStyle w:val="titoloprinc0"/>
        <w:divId w:val="2040860506"/>
      </w:pPr>
      <w:r>
        <w:t>GIUDICE SPORTIVO</w:t>
      </w:r>
    </w:p>
    <w:p w14:paraId="24272E67" w14:textId="77777777" w:rsidR="00000000" w:rsidRDefault="00FD568F">
      <w:pPr>
        <w:pStyle w:val="diffida"/>
        <w:divId w:val="2040860506"/>
      </w:pPr>
      <w:r>
        <w:t>Il Giudice Sportivo Avv. Agnese Lazzaretti, con l'assistenza del segretario Angelo Castellana, nella seduta del 22/04/2024, ha adottato le decisioni che di seguito integralmente si riportano:</w:t>
      </w:r>
    </w:p>
    <w:p w14:paraId="0E2BE57C" w14:textId="77777777" w:rsidR="00000000" w:rsidRDefault="00FD568F">
      <w:pPr>
        <w:pStyle w:val="titolo10"/>
        <w:divId w:val="2040860506"/>
      </w:pPr>
      <w:r>
        <w:t xml:space="preserve">GARE DEL 21/ 4/2024 </w:t>
      </w:r>
    </w:p>
    <w:p w14:paraId="450F8523" w14:textId="77777777" w:rsidR="00000000" w:rsidRDefault="00FD568F">
      <w:pPr>
        <w:pStyle w:val="titolo6"/>
        <w:divId w:val="2040860506"/>
      </w:pPr>
      <w:r>
        <w:t xml:space="preserve">DECISIONI DEL GIUDICE SPORTIVO </w:t>
      </w:r>
    </w:p>
    <w:p w14:paraId="7F73674D" w14:textId="19304B70" w:rsidR="00000000" w:rsidRDefault="00FD568F">
      <w:pPr>
        <w:pStyle w:val="diffida"/>
        <w:spacing w:before="80" w:beforeAutospacing="0" w:after="40" w:afterAutospacing="0"/>
        <w:jc w:val="left"/>
        <w:divId w:val="2040860506"/>
      </w:pPr>
      <w:r>
        <w:rPr>
          <w:b/>
          <w:u w:val="single"/>
        </w:rPr>
        <w:t>G</w:t>
      </w:r>
      <w:r w:rsidRPr="005221DD">
        <w:rPr>
          <w:b/>
          <w:u w:val="single"/>
        </w:rPr>
        <w:t>ara del 21</w:t>
      </w:r>
      <w:r w:rsidRPr="005221DD">
        <w:rPr>
          <w:b/>
          <w:u w:val="single"/>
        </w:rPr>
        <w:t xml:space="preserve">/ 4/2024 PESARO CALCIO - POL. LUNANO </w:t>
      </w:r>
      <w:r w:rsidRPr="005221DD">
        <w:rPr>
          <w:b/>
          <w:u w:val="single"/>
        </w:rPr>
        <w:br/>
      </w:r>
      <w:r>
        <w:t>R</w:t>
      </w:r>
      <w:r>
        <w:t xml:space="preserve">ilevato dal referto arbitrale che la gara </w:t>
      </w:r>
      <w:r w:rsidR="005221DD">
        <w:t xml:space="preserve">in epigrafe </w:t>
      </w:r>
      <w:r>
        <w:t>è stata sospesa al 20' del primo tempo per infortunio del direttore di gara, si dispone il proseguimento della stessa</w:t>
      </w:r>
      <w:r w:rsidR="005221DD">
        <w:t>,</w:t>
      </w:r>
      <w:r>
        <w:t xml:space="preserve"> dal minuto di sospensione</w:t>
      </w:r>
      <w:r w:rsidR="005221DD">
        <w:t>,</w:t>
      </w:r>
      <w:r>
        <w:t xml:space="preserve"> dando mandato al Comitato Regio</w:t>
      </w:r>
      <w:r>
        <w:t xml:space="preserve">nale Marche per la fissazione della data. </w:t>
      </w:r>
    </w:p>
    <w:p w14:paraId="094F0224" w14:textId="77777777" w:rsidR="00000000" w:rsidRDefault="00FD568F">
      <w:pPr>
        <w:pStyle w:val="breakline"/>
        <w:divId w:val="2040860506"/>
      </w:pPr>
    </w:p>
    <w:p w14:paraId="3711DAA6" w14:textId="77777777" w:rsidR="00000000" w:rsidRDefault="00FD568F">
      <w:pPr>
        <w:pStyle w:val="titolocampionato0"/>
        <w:shd w:val="clear" w:color="auto" w:fill="CCCCCC"/>
        <w:spacing w:before="80" w:after="40"/>
        <w:divId w:val="2040860506"/>
      </w:pPr>
      <w:r>
        <w:t>FASE FINALE JUNIORES REGIONALE</w:t>
      </w:r>
    </w:p>
    <w:p w14:paraId="42FDD54A" w14:textId="77777777" w:rsidR="00000000" w:rsidRDefault="00FD568F">
      <w:pPr>
        <w:pStyle w:val="titoloprinc0"/>
        <w:divId w:val="2040860506"/>
      </w:pPr>
      <w:r>
        <w:t>RISULTATI</w:t>
      </w:r>
    </w:p>
    <w:p w14:paraId="1EEC608F" w14:textId="77777777" w:rsidR="00000000" w:rsidRDefault="00FD568F">
      <w:pPr>
        <w:pStyle w:val="breakline"/>
        <w:divId w:val="2040860506"/>
      </w:pPr>
    </w:p>
    <w:p w14:paraId="6D411E45" w14:textId="77777777" w:rsidR="00000000" w:rsidRDefault="00FD568F">
      <w:pPr>
        <w:pStyle w:val="sottotitolocampionato1"/>
        <w:divId w:val="2040860506"/>
      </w:pPr>
      <w:r>
        <w:t>RISULTATI UFFICIALI GARE DEL 20/04/2024</w:t>
      </w:r>
    </w:p>
    <w:p w14:paraId="7633327A" w14:textId="77777777" w:rsidR="00000000" w:rsidRDefault="00FD568F">
      <w:pPr>
        <w:pStyle w:val="sottotitolocampionato2"/>
        <w:divId w:val="2040860506"/>
      </w:pPr>
      <w:r>
        <w:t>Si trascrivono qui di seguito i risultati ufficiali delle gare disputate</w:t>
      </w:r>
    </w:p>
    <w:p w14:paraId="25246470" w14:textId="77777777" w:rsidR="00000000" w:rsidRDefault="00FD568F">
      <w:pPr>
        <w:pStyle w:val="breakline"/>
        <w:divId w:val="204086050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7336FD77" w14:textId="77777777">
        <w:trPr>
          <w:divId w:val="204086050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7C46828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2DE8BE" w14:textId="77777777" w:rsidR="00000000" w:rsidRDefault="00FD568F">
                  <w:pPr>
                    <w:pStyle w:val="headertabella"/>
                  </w:pPr>
                  <w:r>
                    <w:t>GIRONE F - 1 Giornata - A</w:t>
                  </w:r>
                </w:p>
              </w:tc>
            </w:tr>
            <w:tr w:rsidR="00000000" w14:paraId="365F262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09ABFD" w14:textId="77777777" w:rsidR="00000000" w:rsidRDefault="00FD568F">
                  <w:pPr>
                    <w:pStyle w:val="rowtabella"/>
                  </w:pPr>
                  <w:r>
                    <w:t>PORTUALI CALCIO ANCONA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17ED63" w14:textId="77777777" w:rsidR="00000000" w:rsidRDefault="00FD568F">
                  <w:pPr>
                    <w:pStyle w:val="rowtabella"/>
                  </w:pPr>
                  <w:r>
                    <w:t>- SANGIUSTESE VP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FADF0F" w14:textId="77777777" w:rsidR="00000000" w:rsidRDefault="00FD568F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4C1219" w14:textId="77777777" w:rsidR="00000000" w:rsidRDefault="00FD568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B4723D8" w14:textId="77777777" w:rsidR="00000000" w:rsidRDefault="00FD568F"/>
        </w:tc>
      </w:tr>
    </w:tbl>
    <w:p w14:paraId="5B90F24F" w14:textId="77777777" w:rsidR="00000000" w:rsidRDefault="00FD568F">
      <w:pPr>
        <w:pStyle w:val="breakline"/>
        <w:divId w:val="2040860506"/>
      </w:pPr>
    </w:p>
    <w:p w14:paraId="62ACB656" w14:textId="77777777" w:rsidR="00000000" w:rsidRDefault="00FD568F">
      <w:pPr>
        <w:pStyle w:val="titoloprinc0"/>
        <w:divId w:val="2040860506"/>
      </w:pPr>
      <w:r>
        <w:t>GIUDICE SPORTIVO</w:t>
      </w:r>
    </w:p>
    <w:p w14:paraId="16DBE1D4" w14:textId="77777777" w:rsidR="00000000" w:rsidRDefault="00FD568F">
      <w:pPr>
        <w:pStyle w:val="diffida"/>
        <w:divId w:val="2040860506"/>
      </w:pPr>
      <w:r>
        <w:t>Il Giudice Sportivo Avv. Agnese Lazzaretti, con l'assistenza del segretario Angelo Castellana, nella seduta del 22/04/2024, ha adottato le decisioni che di seguito integralmente si riportano:</w:t>
      </w:r>
    </w:p>
    <w:p w14:paraId="0C733AAA" w14:textId="77777777" w:rsidR="00000000" w:rsidRDefault="00FD568F">
      <w:pPr>
        <w:pStyle w:val="titolo10"/>
        <w:divId w:val="2040860506"/>
      </w:pPr>
      <w:r>
        <w:t xml:space="preserve">GARE DEL </w:t>
      </w:r>
      <w:r>
        <w:t xml:space="preserve">20/ 4/2024 </w:t>
      </w:r>
    </w:p>
    <w:p w14:paraId="3B9E4B86" w14:textId="77777777" w:rsidR="00000000" w:rsidRDefault="00FD568F">
      <w:pPr>
        <w:pStyle w:val="titolo7a"/>
        <w:divId w:val="2040860506"/>
      </w:pPr>
      <w:r>
        <w:t xml:space="preserve">PROVVEDIMENTI DISCIPLINARI </w:t>
      </w:r>
    </w:p>
    <w:p w14:paraId="42C41D42" w14:textId="77777777" w:rsidR="00000000" w:rsidRDefault="00FD568F">
      <w:pPr>
        <w:pStyle w:val="titolo7b"/>
        <w:divId w:val="2040860506"/>
      </w:pPr>
      <w:r>
        <w:t xml:space="preserve">In base alle risultanze degli atti ufficiali sono state deliberate le seguenti sanzioni disciplinari. </w:t>
      </w:r>
    </w:p>
    <w:p w14:paraId="78A3550C" w14:textId="77777777" w:rsidR="00000000" w:rsidRDefault="00FD568F">
      <w:pPr>
        <w:pStyle w:val="titolo3"/>
        <w:divId w:val="2040860506"/>
      </w:pPr>
      <w:r>
        <w:t xml:space="preserve">ALLENATORI </w:t>
      </w:r>
    </w:p>
    <w:p w14:paraId="2D02B907" w14:textId="77777777" w:rsidR="00000000" w:rsidRDefault="00FD568F">
      <w:pPr>
        <w:pStyle w:val="titolo20"/>
        <w:divId w:val="2040860506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951D2F1" w14:textId="77777777">
        <w:trPr>
          <w:divId w:val="20408605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10B32" w14:textId="77777777" w:rsidR="00000000" w:rsidRDefault="00FD568F">
            <w:pPr>
              <w:pStyle w:val="movimento"/>
            </w:pPr>
            <w:r>
              <w:t>DI MICHELE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76C35" w14:textId="77777777" w:rsidR="00000000" w:rsidRDefault="00FD568F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F0E70" w14:textId="77777777" w:rsidR="00000000" w:rsidRDefault="00FD568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9A8B7" w14:textId="77777777" w:rsidR="00000000" w:rsidRDefault="00FD568F">
            <w:pPr>
              <w:pStyle w:val="movimento"/>
            </w:pPr>
            <w:r>
              <w:t>CICCIOLI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A6001" w14:textId="77777777" w:rsidR="00000000" w:rsidRDefault="00FD568F">
            <w:pPr>
              <w:pStyle w:val="movimento2"/>
            </w:pPr>
            <w:r>
              <w:t>(SANGIUSTESE VP)</w:t>
            </w:r>
            <w:r>
              <w:t xml:space="preserve"> </w:t>
            </w:r>
          </w:p>
        </w:tc>
      </w:tr>
    </w:tbl>
    <w:p w14:paraId="13163375" w14:textId="77777777" w:rsidR="00000000" w:rsidRDefault="00FD568F">
      <w:pPr>
        <w:pStyle w:val="titolo3"/>
        <w:divId w:val="2040860506"/>
      </w:pPr>
      <w:r>
        <w:t xml:space="preserve">CALCIATORI ESPULSI </w:t>
      </w:r>
    </w:p>
    <w:p w14:paraId="55C0C30E" w14:textId="77777777" w:rsidR="00000000" w:rsidRDefault="00FD568F">
      <w:pPr>
        <w:pStyle w:val="titolo20"/>
        <w:divId w:val="204086050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58DC2E9" w14:textId="77777777">
        <w:trPr>
          <w:divId w:val="20408605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7C8B9" w14:textId="77777777" w:rsidR="00000000" w:rsidRDefault="00FD568F">
            <w:pPr>
              <w:pStyle w:val="movimento"/>
            </w:pPr>
            <w:r>
              <w:t>RENGHINI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C5CD7" w14:textId="77777777" w:rsidR="00000000" w:rsidRDefault="00FD568F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272B5" w14:textId="77777777" w:rsidR="00000000" w:rsidRDefault="00FD568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751FD" w14:textId="77777777" w:rsidR="00000000" w:rsidRDefault="00FD568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10E48" w14:textId="77777777" w:rsidR="00000000" w:rsidRDefault="00FD568F">
            <w:pPr>
              <w:pStyle w:val="movimento2"/>
            </w:pPr>
            <w:r>
              <w:t> </w:t>
            </w:r>
          </w:p>
        </w:tc>
      </w:tr>
    </w:tbl>
    <w:p w14:paraId="5A7B4DEB" w14:textId="77777777" w:rsidR="00000000" w:rsidRDefault="00FD568F">
      <w:pPr>
        <w:pStyle w:val="titolo3"/>
        <w:divId w:val="2040860506"/>
      </w:pPr>
      <w:r>
        <w:t xml:space="preserve">CALCIATORI NON ESPULSI </w:t>
      </w:r>
    </w:p>
    <w:p w14:paraId="47691227" w14:textId="77777777" w:rsidR="00000000" w:rsidRDefault="00FD568F">
      <w:pPr>
        <w:pStyle w:val="titolo20"/>
        <w:divId w:val="2040860506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A0677E4" w14:textId="77777777">
        <w:trPr>
          <w:divId w:val="20408605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A3D95" w14:textId="77777777" w:rsidR="00000000" w:rsidRDefault="00FD568F">
            <w:pPr>
              <w:pStyle w:val="movimento"/>
            </w:pPr>
            <w:r>
              <w:t>POLENTA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947AF" w14:textId="77777777" w:rsidR="00000000" w:rsidRDefault="00FD568F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FD427" w14:textId="77777777" w:rsidR="00000000" w:rsidRDefault="00FD568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A8BE5" w14:textId="77777777" w:rsidR="00000000" w:rsidRDefault="00FD568F">
            <w:pPr>
              <w:pStyle w:val="movimento"/>
            </w:pPr>
            <w:r>
              <w:t>MOGLIANESI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5C514" w14:textId="77777777" w:rsidR="00000000" w:rsidRDefault="00FD568F">
            <w:pPr>
              <w:pStyle w:val="movimento2"/>
            </w:pPr>
            <w:r>
              <w:t xml:space="preserve">(SANGIUSTESE VP) </w:t>
            </w:r>
          </w:p>
        </w:tc>
      </w:tr>
      <w:tr w:rsidR="00000000" w14:paraId="3AE6C181" w14:textId="77777777">
        <w:trPr>
          <w:divId w:val="20408605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247AE" w14:textId="77777777" w:rsidR="00000000" w:rsidRDefault="00FD568F">
            <w:pPr>
              <w:pStyle w:val="movimento"/>
            </w:pPr>
            <w:r>
              <w:t>POGGI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4E6F5" w14:textId="77777777" w:rsidR="00000000" w:rsidRDefault="00FD568F">
            <w:pPr>
              <w:pStyle w:val="movimento2"/>
            </w:pPr>
            <w:r>
              <w:t>(SANGI</w:t>
            </w:r>
            <w:r>
              <w:t xml:space="preserve">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D0B82" w14:textId="77777777" w:rsidR="00000000" w:rsidRDefault="00FD568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F7782" w14:textId="77777777" w:rsidR="00000000" w:rsidRDefault="00FD568F">
            <w:pPr>
              <w:pStyle w:val="movimento"/>
            </w:pPr>
            <w:r>
              <w:t>SANTECCHIA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884AE" w14:textId="77777777" w:rsidR="00000000" w:rsidRDefault="00FD568F">
            <w:pPr>
              <w:pStyle w:val="movimento2"/>
            </w:pPr>
            <w:r>
              <w:t xml:space="preserve">(SANGIUSTESE VP) </w:t>
            </w:r>
          </w:p>
        </w:tc>
      </w:tr>
      <w:tr w:rsidR="00000000" w14:paraId="61DA917D" w14:textId="77777777">
        <w:trPr>
          <w:divId w:val="20408605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A57D7" w14:textId="77777777" w:rsidR="00000000" w:rsidRDefault="00FD568F">
            <w:pPr>
              <w:pStyle w:val="movimento"/>
            </w:pPr>
            <w:r>
              <w:t>SAUCHELLI GIOELE CARMINE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8B51C" w14:textId="77777777" w:rsidR="00000000" w:rsidRDefault="00FD568F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8E37E" w14:textId="77777777" w:rsidR="00000000" w:rsidRDefault="00FD568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C16F8" w14:textId="77777777" w:rsidR="00000000" w:rsidRDefault="00FD568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9D26E" w14:textId="77777777" w:rsidR="00000000" w:rsidRDefault="00FD568F">
            <w:pPr>
              <w:pStyle w:val="movimento2"/>
            </w:pPr>
            <w:r>
              <w:t> </w:t>
            </w:r>
          </w:p>
        </w:tc>
      </w:tr>
    </w:tbl>
    <w:p w14:paraId="190C45D9" w14:textId="77777777" w:rsidR="00000000" w:rsidRDefault="00FD568F">
      <w:pPr>
        <w:pStyle w:val="breakline"/>
        <w:divId w:val="2040860506"/>
      </w:pPr>
    </w:p>
    <w:p w14:paraId="6851ABE0" w14:textId="7FAD5132" w:rsidR="005A268B" w:rsidRDefault="00DE2566" w:rsidP="005A268B">
      <w:pPr>
        <w:pStyle w:val="LndNormale1"/>
        <w:rPr>
          <w:lang w:val="it-IT"/>
        </w:rPr>
      </w:pPr>
      <w:r>
        <w:tab/>
      </w:r>
      <w:r>
        <w:tab/>
      </w:r>
      <w:r>
        <w:rPr>
          <w:lang w:val="it-IT"/>
        </w:rPr>
        <w:t>IL SEGRETARIO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IL GIUDICE SPORTIVO</w:t>
      </w:r>
    </w:p>
    <w:p w14:paraId="3710EF90" w14:textId="6A00A01B" w:rsidR="00DE2566" w:rsidRPr="00DE2566" w:rsidRDefault="00DE2566" w:rsidP="005A268B">
      <w:pPr>
        <w:pStyle w:val="LndNormale1"/>
        <w:rPr>
          <w:lang w:val="it-IT"/>
        </w:rPr>
      </w:pPr>
      <w:r>
        <w:rPr>
          <w:lang w:val="it-IT"/>
        </w:rPr>
        <w:t xml:space="preserve">                      Angelo Castellana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Agnese Lazzaretti</w:t>
      </w:r>
    </w:p>
    <w:p w14:paraId="352DE762" w14:textId="5535A8CF" w:rsidR="000E783B" w:rsidRDefault="000E783B"/>
    <w:p w14:paraId="0699FC19" w14:textId="5C68F7F6" w:rsidR="00FD568F" w:rsidRDefault="00FD568F"/>
    <w:p w14:paraId="37B097C6" w14:textId="2D4CBFB1" w:rsidR="00FD568F" w:rsidRPr="009B374A" w:rsidRDefault="00FD568F" w:rsidP="00FD568F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02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0CBB5A8E" w14:textId="77777777" w:rsidR="00FD568F" w:rsidRPr="00D13F19" w:rsidRDefault="00FD568F" w:rsidP="00FD568F">
      <w:pPr>
        <w:rPr>
          <w:lang w:val="x-none"/>
        </w:rPr>
      </w:pPr>
    </w:p>
    <w:p w14:paraId="0A8DA1FA" w14:textId="77777777" w:rsidR="00FD568F" w:rsidRPr="00E8749F" w:rsidRDefault="00FD568F" w:rsidP="00FD568F">
      <w:pPr>
        <w:rPr>
          <w:lang w:val="x-none"/>
        </w:rPr>
      </w:pPr>
    </w:p>
    <w:p w14:paraId="768BA39F" w14:textId="0FFA3AF7" w:rsidR="00FD568F" w:rsidRPr="004D3CE8" w:rsidRDefault="00FD568F" w:rsidP="00FD568F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22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04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6611069E" w14:textId="77777777" w:rsidR="00FD568F" w:rsidRDefault="00FD568F" w:rsidP="00FD568F">
      <w:pPr>
        <w:rPr>
          <w:lang w:val="x-none"/>
        </w:rPr>
      </w:pPr>
    </w:p>
    <w:p w14:paraId="3637BEFB" w14:textId="77777777" w:rsidR="00FD568F" w:rsidRPr="009754C5" w:rsidRDefault="00FD568F" w:rsidP="00FD568F">
      <w:r>
        <w:t xml:space="preserve"> 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FD568F" w:rsidRPr="004D3CE8" w14:paraId="6871440E" w14:textId="77777777" w:rsidTr="0033688B">
        <w:trPr>
          <w:jc w:val="center"/>
        </w:trPr>
        <w:tc>
          <w:tcPr>
            <w:tcW w:w="2886" w:type="pct"/>
            <w:hideMark/>
          </w:tcPr>
          <w:p w14:paraId="13A66606" w14:textId="77777777" w:rsidR="00FD568F" w:rsidRPr="004D3CE8" w:rsidRDefault="00FD568F" w:rsidP="0033688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71A4A88D" w14:textId="77777777" w:rsidR="00FD568F" w:rsidRPr="004D3CE8" w:rsidRDefault="00FD568F" w:rsidP="0033688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4E32826" w14:textId="77777777" w:rsidR="00FD568F" w:rsidRPr="004D3CE8" w:rsidRDefault="00FD568F" w:rsidP="0033688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29882E9F" w14:textId="77777777" w:rsidR="00FD568F" w:rsidRPr="004D3CE8" w:rsidRDefault="00FD568F" w:rsidP="0033688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C4CB310" w14:textId="77777777" w:rsidR="00FD568F" w:rsidRPr="00F00795" w:rsidRDefault="00FD568F" w:rsidP="00FD568F">
      <w:pPr>
        <w:rPr>
          <w:rFonts w:ascii="Arial" w:hAnsi="Arial" w:cs="Arial"/>
          <w:sz w:val="22"/>
          <w:szCs w:val="22"/>
        </w:rPr>
      </w:pPr>
    </w:p>
    <w:p w14:paraId="41FD9100" w14:textId="77777777" w:rsidR="00FD568F" w:rsidRDefault="00FD568F"/>
    <w:p w14:paraId="3D1265D4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05D95DF2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7EF5BDEA" w14:textId="77777777" w:rsidR="00822CD8" w:rsidRDefault="00822CD8" w:rsidP="00822CD8">
      <w:pPr>
        <w:pStyle w:val="LndNormale1"/>
      </w:pPr>
    </w:p>
    <w:p w14:paraId="3483B245" w14:textId="77777777" w:rsidR="000E783B" w:rsidRDefault="000E783B"/>
    <w:p w14:paraId="3B5AC913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24E0A6BC" w14:textId="77777777" w:rsidR="00822CD8" w:rsidRDefault="00822CD8" w:rsidP="00822CD8">
      <w:pPr>
        <w:spacing w:after="120"/>
      </w:pPr>
    </w:p>
    <w:p w14:paraId="5969430D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E2891" w14:textId="77777777" w:rsidR="00661B49" w:rsidRDefault="00661B49">
      <w:r>
        <w:separator/>
      </w:r>
    </w:p>
  </w:endnote>
  <w:endnote w:type="continuationSeparator" w:id="0">
    <w:p w14:paraId="7D72FCC2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35D98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73A4B91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D8C27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0" w:name="NUM_COMUNICATO_FOOTER"/>
    <w:r>
      <w:rPr>
        <w:rFonts w:ascii="Trebuchet MS" w:hAnsi="Trebuchet MS"/>
      </w:rPr>
      <w:t>226</w:t>
    </w:r>
    <w:bookmarkEnd w:id="10"/>
  </w:p>
  <w:p w14:paraId="4D36835E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8CA0D" w14:textId="77777777" w:rsidR="00661B49" w:rsidRDefault="00661B49">
      <w:r>
        <w:separator/>
      </w:r>
    </w:p>
  </w:footnote>
  <w:footnote w:type="continuationSeparator" w:id="0">
    <w:p w14:paraId="155EF6D1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B0695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610995EE" w14:textId="77777777">
      <w:tc>
        <w:tcPr>
          <w:tcW w:w="2050" w:type="dxa"/>
        </w:tcPr>
        <w:p w14:paraId="0EF0C9F9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1E564C65" wp14:editId="6FBD7024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68114D9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7C9C824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E783B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33A9"/>
    <w:rsid w:val="001C41B1"/>
    <w:rsid w:val="001C5328"/>
    <w:rsid w:val="001D131A"/>
    <w:rsid w:val="0020745A"/>
    <w:rsid w:val="00217A46"/>
    <w:rsid w:val="002522CE"/>
    <w:rsid w:val="00252716"/>
    <w:rsid w:val="0025447D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B4D33"/>
    <w:rsid w:val="004C0932"/>
    <w:rsid w:val="004E111D"/>
    <w:rsid w:val="0051150E"/>
    <w:rsid w:val="005173BE"/>
    <w:rsid w:val="005221DD"/>
    <w:rsid w:val="00553521"/>
    <w:rsid w:val="00564A57"/>
    <w:rsid w:val="005652B5"/>
    <w:rsid w:val="005737F4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74A8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3548"/>
    <w:rsid w:val="00B471CE"/>
    <w:rsid w:val="00B74626"/>
    <w:rsid w:val="00BA5219"/>
    <w:rsid w:val="00BC3253"/>
    <w:rsid w:val="00BD1A6B"/>
    <w:rsid w:val="00BD5319"/>
    <w:rsid w:val="00BE4FC3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2566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D2428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  <w:rsid w:val="00FD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84C4A9"/>
  <w15:docId w15:val="{EE37B46D-A419-42D4-BCB8-748F5E46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B74626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526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4307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8</cp:revision>
  <cp:lastPrinted>2024-04-22T15:02:00Z</cp:lastPrinted>
  <dcterms:created xsi:type="dcterms:W3CDTF">2024-04-22T09:15:00Z</dcterms:created>
  <dcterms:modified xsi:type="dcterms:W3CDTF">2024-04-22T15:03:00Z</dcterms:modified>
</cp:coreProperties>
</file>